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BB82" w14:textId="46FD8631" w:rsidR="006446ED" w:rsidRPr="003444D9" w:rsidRDefault="006446ED" w:rsidP="009D286D">
      <w:pPr>
        <w:pStyle w:val="a5"/>
        <w:rPr>
          <w:sz w:val="20"/>
          <w:lang w:val="fr-FR"/>
        </w:rPr>
      </w:pPr>
      <w:bookmarkStart w:id="0" w:name="_Hlk149668225"/>
      <w:r w:rsidRPr="003444D9">
        <w:rPr>
          <w:sz w:val="20"/>
          <w:lang w:val="fr-FR"/>
        </w:rPr>
        <w:t xml:space="preserve">Bonjour! Je vous présente mon </w:t>
      </w:r>
      <w:r w:rsidRPr="003444D9">
        <w:rPr>
          <w:b/>
          <w:bCs/>
          <w:sz w:val="20"/>
          <w:lang w:val="fr-FR"/>
        </w:rPr>
        <w:t>curriculum vitae</w:t>
      </w:r>
      <w:r w:rsidRPr="003444D9">
        <w:rPr>
          <w:sz w:val="20"/>
          <w:lang w:val="fr-FR"/>
        </w:rPr>
        <w:t xml:space="preserve"> pour les projets d’interprétation</w:t>
      </w:r>
      <w:r w:rsidR="003444D9">
        <w:rPr>
          <w:sz w:val="20"/>
          <w:lang w:val="fr-FR"/>
        </w:rPr>
        <w:t xml:space="preserve"> et de traduction</w:t>
      </w:r>
      <w:r w:rsidRPr="003444D9">
        <w:rPr>
          <w:sz w:val="20"/>
          <w:lang w:val="fr-FR"/>
        </w:rPr>
        <w:t xml:space="preserve">. </w:t>
      </w:r>
    </w:p>
    <w:p w14:paraId="5F164E8B" w14:textId="77777777" w:rsidR="006446ED" w:rsidRPr="003444D9" w:rsidRDefault="006446ED">
      <w:pPr>
        <w:rPr>
          <w:color w:val="auto"/>
          <w:sz w:val="20"/>
          <w:szCs w:val="20"/>
          <w:lang w:val="fr-FR"/>
        </w:rPr>
      </w:pPr>
    </w:p>
    <w:tbl>
      <w:tblPr>
        <w:tblpPr w:leftFromText="180" w:rightFromText="180" w:vertAnchor="text" w:horzAnchor="margin" w:tblpY="181"/>
        <w:tblW w:w="10340" w:type="dxa"/>
        <w:tblLayout w:type="fixed"/>
        <w:tblLook w:val="0000" w:firstRow="0" w:lastRow="0" w:firstColumn="0" w:lastColumn="0" w:noHBand="0" w:noVBand="0"/>
      </w:tblPr>
      <w:tblGrid>
        <w:gridCol w:w="1693"/>
        <w:gridCol w:w="8647"/>
      </w:tblGrid>
      <w:tr w:rsidR="006446ED" w:rsidRPr="009D286D" w14:paraId="40A76649" w14:textId="77777777" w:rsidTr="006446ED">
        <w:tc>
          <w:tcPr>
            <w:tcW w:w="1693" w:type="dxa"/>
            <w:tcBorders>
              <w:top w:val="single" w:sz="6" w:space="0" w:color="000000"/>
              <w:left w:val="single" w:sz="6" w:space="0" w:color="000000"/>
              <w:bottom w:val="single" w:sz="6" w:space="0" w:color="000000"/>
              <w:right w:val="single" w:sz="6" w:space="0" w:color="000000"/>
            </w:tcBorders>
          </w:tcPr>
          <w:p w14:paraId="3694CADF" w14:textId="6393E20D" w:rsidR="006446ED" w:rsidRPr="008567F9" w:rsidRDefault="008567F9" w:rsidP="006446ED">
            <w:pPr>
              <w:keepNext/>
              <w:widowControl w:val="0"/>
              <w:ind w:right="-2"/>
              <w:jc w:val="both"/>
              <w:rPr>
                <w:color w:val="auto"/>
                <w:sz w:val="20"/>
                <w:szCs w:val="20"/>
              </w:rPr>
            </w:pPr>
            <w:r>
              <w:rPr>
                <w:noProof/>
                <w:color w:val="auto"/>
                <w:sz w:val="20"/>
                <w:szCs w:val="20"/>
              </w:rPr>
              <w:drawing>
                <wp:inline distT="0" distB="0" distL="0" distR="0" wp14:anchorId="3B53F061" wp14:editId="03AE46FB">
                  <wp:extent cx="937895" cy="1003935"/>
                  <wp:effectExtent l="0" t="0" r="0" b="0"/>
                  <wp:docPr id="4" name="Рисунок 4" descr="Изображение выглядит как человек, внешний, небо, держи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человек, внешний, небо, держит&#10;&#10;Автоматически созданное описание"/>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1003935"/>
                          </a:xfrm>
                          <a:prstGeom prst="rect">
                            <a:avLst/>
                          </a:prstGeom>
                        </pic:spPr>
                      </pic:pic>
                    </a:graphicData>
                  </a:graphic>
                </wp:inline>
              </w:drawing>
            </w:r>
          </w:p>
        </w:tc>
        <w:tc>
          <w:tcPr>
            <w:tcW w:w="8647" w:type="dxa"/>
            <w:tcBorders>
              <w:top w:val="single" w:sz="6" w:space="0" w:color="000000"/>
              <w:left w:val="single" w:sz="6" w:space="0" w:color="000000"/>
              <w:bottom w:val="single" w:sz="6" w:space="0" w:color="000000"/>
              <w:right w:val="single" w:sz="6" w:space="0" w:color="000000"/>
            </w:tcBorders>
          </w:tcPr>
          <w:p w14:paraId="7BE19361" w14:textId="06BE9456" w:rsidR="006446ED" w:rsidRPr="003444D9" w:rsidRDefault="003444D9" w:rsidP="00AE5288">
            <w:pPr>
              <w:pStyle w:val="a5"/>
              <w:numPr>
                <w:ilvl w:val="2"/>
                <w:numId w:val="4"/>
              </w:numPr>
              <w:ind w:left="719"/>
              <w:rPr>
                <w:sz w:val="20"/>
                <w:lang w:val="fr-FR"/>
              </w:rPr>
            </w:pPr>
            <w:r w:rsidRPr="003444D9">
              <w:rPr>
                <w:sz w:val="20"/>
                <w:lang w:val="fr-FR"/>
              </w:rPr>
              <w:t>m</w:t>
            </w:r>
            <w:r w:rsidR="006446ED" w:rsidRPr="003444D9">
              <w:rPr>
                <w:sz w:val="20"/>
                <w:lang w:val="fr-FR"/>
              </w:rPr>
              <w:t>ob.: +330784290406 (+WhatsApp)</w:t>
            </w:r>
          </w:p>
          <w:p w14:paraId="5F48EF1D" w14:textId="098C07C5" w:rsidR="003444D9" w:rsidRPr="003444D9" w:rsidRDefault="006446ED" w:rsidP="00AE5288">
            <w:pPr>
              <w:pStyle w:val="a8"/>
              <w:numPr>
                <w:ilvl w:val="2"/>
                <w:numId w:val="4"/>
              </w:numPr>
              <w:ind w:left="719" w:right="-2"/>
              <w:rPr>
                <w:color w:val="auto"/>
                <w:sz w:val="20"/>
                <w:szCs w:val="20"/>
                <w:lang w:val="fr-FR"/>
              </w:rPr>
            </w:pPr>
            <w:proofErr w:type="gramStart"/>
            <w:r w:rsidRPr="003444D9">
              <w:rPr>
                <w:color w:val="auto"/>
                <w:sz w:val="20"/>
                <w:szCs w:val="20"/>
                <w:lang w:val="fr-FR"/>
              </w:rPr>
              <w:t>e-mail:</w:t>
            </w:r>
            <w:proofErr w:type="gramEnd"/>
            <w:r w:rsidRPr="003444D9">
              <w:rPr>
                <w:color w:val="auto"/>
                <w:sz w:val="20"/>
                <w:szCs w:val="20"/>
                <w:lang w:val="fr-FR"/>
              </w:rPr>
              <w:t xml:space="preserve"> </w:t>
            </w:r>
            <w:hyperlink r:id="rId6" w:history="1">
              <w:r w:rsidR="00B625E8" w:rsidRPr="00153D5D">
                <w:rPr>
                  <w:rStyle w:val="a3"/>
                  <w:sz w:val="20"/>
                  <w:szCs w:val="20"/>
                  <w:lang w:val="fr-FR"/>
                </w:rPr>
                <w:t>e.efremov.translator@gmail.com</w:t>
              </w:r>
            </w:hyperlink>
          </w:p>
          <w:p w14:paraId="05E407B2" w14:textId="0C0A0527" w:rsidR="006446ED" w:rsidRPr="003444D9" w:rsidRDefault="00000000" w:rsidP="00AE5288">
            <w:pPr>
              <w:pStyle w:val="a8"/>
              <w:numPr>
                <w:ilvl w:val="2"/>
                <w:numId w:val="4"/>
              </w:numPr>
              <w:ind w:left="719" w:right="-2"/>
              <w:rPr>
                <w:color w:val="auto"/>
                <w:sz w:val="20"/>
                <w:szCs w:val="20"/>
                <w:lang w:val="fr-FR"/>
              </w:rPr>
            </w:pPr>
            <w:hyperlink r:id="rId7" w:history="1">
              <w:r w:rsidR="003444D9" w:rsidRPr="003444D9">
                <w:rPr>
                  <w:rStyle w:val="a3"/>
                  <w:sz w:val="20"/>
                  <w:szCs w:val="20"/>
                  <w:lang w:val="fr-FR"/>
                </w:rPr>
                <w:t>http://www.proz.com/translator/936341</w:t>
              </w:r>
            </w:hyperlink>
          </w:p>
          <w:p w14:paraId="1807E094" w14:textId="46C95C55" w:rsidR="006446ED" w:rsidRPr="003444D9" w:rsidRDefault="003444D9" w:rsidP="00AE5288">
            <w:pPr>
              <w:pStyle w:val="a8"/>
              <w:numPr>
                <w:ilvl w:val="2"/>
                <w:numId w:val="4"/>
              </w:numPr>
              <w:ind w:left="719" w:right="-2"/>
              <w:rPr>
                <w:color w:val="auto"/>
                <w:sz w:val="20"/>
                <w:szCs w:val="20"/>
                <w:lang w:val="fr-FR"/>
              </w:rPr>
            </w:pPr>
            <w:r w:rsidRPr="003444D9">
              <w:rPr>
                <w:color w:val="auto"/>
                <w:sz w:val="20"/>
                <w:szCs w:val="20"/>
                <w:lang w:val="fr-FR"/>
              </w:rPr>
              <w:t>s</w:t>
            </w:r>
            <w:r w:rsidR="006446ED" w:rsidRPr="003444D9">
              <w:rPr>
                <w:color w:val="auto"/>
                <w:sz w:val="20"/>
                <w:szCs w:val="20"/>
                <w:lang w:val="fr-FR"/>
              </w:rPr>
              <w:t>kype: evgen.efremov.biz</w:t>
            </w:r>
          </w:p>
          <w:p w14:paraId="6CD76676" w14:textId="77777777" w:rsidR="003444D9" w:rsidRPr="003444D9" w:rsidRDefault="006446ED" w:rsidP="00AE5288">
            <w:pPr>
              <w:pStyle w:val="a8"/>
              <w:numPr>
                <w:ilvl w:val="2"/>
                <w:numId w:val="4"/>
              </w:numPr>
              <w:ind w:left="719" w:right="-2"/>
              <w:rPr>
                <w:rFonts w:ascii="Arial" w:hAnsi="Arial"/>
                <w:color w:val="auto"/>
                <w:sz w:val="20"/>
                <w:szCs w:val="20"/>
                <w:lang w:val="fr-FR"/>
              </w:rPr>
            </w:pPr>
            <w:r w:rsidRPr="003444D9">
              <w:rPr>
                <w:color w:val="auto"/>
                <w:sz w:val="20"/>
                <w:szCs w:val="20"/>
                <w:lang w:val="fr-FR"/>
              </w:rPr>
              <w:t xml:space="preserve">Je vis et travaille à Paris, </w:t>
            </w:r>
            <w:r w:rsidR="003444D9" w:rsidRPr="003444D9">
              <w:rPr>
                <w:color w:val="auto"/>
                <w:sz w:val="20"/>
                <w:szCs w:val="20"/>
                <w:lang w:val="fr-FR"/>
              </w:rPr>
              <w:t>France</w:t>
            </w:r>
          </w:p>
          <w:p w14:paraId="16A10C03" w14:textId="01320279" w:rsidR="0017116A" w:rsidRPr="0017116A" w:rsidRDefault="003444D9" w:rsidP="00AE5288">
            <w:pPr>
              <w:pStyle w:val="a8"/>
              <w:numPr>
                <w:ilvl w:val="2"/>
                <w:numId w:val="4"/>
              </w:numPr>
              <w:ind w:left="719" w:right="-2"/>
              <w:rPr>
                <w:rFonts w:ascii="Arial" w:hAnsi="Arial"/>
                <w:color w:val="auto"/>
                <w:sz w:val="20"/>
                <w:szCs w:val="20"/>
                <w:lang w:val="fr-FR"/>
              </w:rPr>
            </w:pPr>
            <w:r w:rsidRPr="003444D9">
              <w:rPr>
                <w:color w:val="auto"/>
                <w:sz w:val="20"/>
                <w:szCs w:val="20"/>
                <w:lang w:val="fr-FR"/>
              </w:rPr>
              <w:t>Je suis enregistré en tant que l’auto</w:t>
            </w:r>
            <w:r w:rsidR="00B5534E">
              <w:rPr>
                <w:color w:val="auto"/>
                <w:sz w:val="20"/>
                <w:szCs w:val="20"/>
                <w:lang w:val="fr-FR"/>
              </w:rPr>
              <w:t>-</w:t>
            </w:r>
            <w:r w:rsidRPr="003444D9">
              <w:rPr>
                <w:color w:val="auto"/>
                <w:sz w:val="20"/>
                <w:szCs w:val="20"/>
                <w:lang w:val="fr-FR"/>
              </w:rPr>
              <w:t xml:space="preserve">entrepreneur en </w:t>
            </w:r>
            <w:r w:rsidR="0017116A">
              <w:rPr>
                <w:color w:val="auto"/>
                <w:sz w:val="20"/>
                <w:szCs w:val="20"/>
                <w:lang w:val="fr-FR"/>
              </w:rPr>
              <w:t>France</w:t>
            </w:r>
          </w:p>
          <w:p w14:paraId="053796F8" w14:textId="6D4125C4" w:rsidR="006446ED" w:rsidRPr="0017116A" w:rsidRDefault="0017116A" w:rsidP="00AE5288">
            <w:pPr>
              <w:pStyle w:val="a8"/>
              <w:numPr>
                <w:ilvl w:val="2"/>
                <w:numId w:val="4"/>
              </w:numPr>
              <w:ind w:left="719" w:right="-2"/>
              <w:rPr>
                <w:color w:val="auto"/>
                <w:sz w:val="20"/>
                <w:szCs w:val="20"/>
                <w:lang w:val="fr-FR"/>
              </w:rPr>
            </w:pPr>
            <w:proofErr w:type="gramStart"/>
            <w:r>
              <w:rPr>
                <w:color w:val="auto"/>
                <w:sz w:val="20"/>
                <w:szCs w:val="20"/>
                <w:lang w:val="fr-FR"/>
              </w:rPr>
              <w:t>F</w:t>
            </w:r>
            <w:r w:rsidRPr="0017116A">
              <w:rPr>
                <w:color w:val="auto"/>
                <w:sz w:val="20"/>
                <w:szCs w:val="20"/>
                <w:lang w:val="fr-FR"/>
              </w:rPr>
              <w:t>eedback:</w:t>
            </w:r>
            <w:proofErr w:type="gramEnd"/>
            <w:r w:rsidRPr="0017116A">
              <w:rPr>
                <w:color w:val="auto"/>
                <w:sz w:val="20"/>
                <w:szCs w:val="20"/>
                <w:lang w:val="fr-FR"/>
              </w:rPr>
              <w:t> </w:t>
            </w:r>
            <w:bookmarkStart w:id="1" w:name="_Hlk118894276"/>
            <w:r w:rsidRPr="0017116A">
              <w:rPr>
                <w:color w:val="4472C4" w:themeColor="accent1"/>
                <w:sz w:val="20"/>
                <w:szCs w:val="20"/>
                <w:lang w:val="fr-FR"/>
              </w:rPr>
              <w:fldChar w:fldCharType="begin"/>
            </w:r>
            <w:r w:rsidRPr="0017116A">
              <w:rPr>
                <w:color w:val="4472C4" w:themeColor="accent1"/>
                <w:sz w:val="20"/>
                <w:szCs w:val="20"/>
                <w:lang w:val="fr-FR"/>
              </w:rPr>
              <w:instrText>HYPERLINK "http://www.proz.com/wwa/936341" \t "_blank"</w:instrText>
            </w:r>
            <w:r w:rsidRPr="0017116A">
              <w:rPr>
                <w:color w:val="4472C4" w:themeColor="accent1"/>
                <w:sz w:val="20"/>
                <w:szCs w:val="20"/>
                <w:lang w:val="fr-FR"/>
              </w:rPr>
            </w:r>
            <w:r w:rsidRPr="0017116A">
              <w:rPr>
                <w:color w:val="4472C4" w:themeColor="accent1"/>
                <w:sz w:val="20"/>
                <w:szCs w:val="20"/>
                <w:lang w:val="fr-FR"/>
              </w:rPr>
              <w:fldChar w:fldCharType="separate"/>
            </w:r>
            <w:r w:rsidRPr="0017116A">
              <w:rPr>
                <w:color w:val="4472C4" w:themeColor="accent1"/>
                <w:sz w:val="20"/>
                <w:szCs w:val="20"/>
                <w:lang w:val="fr-FR"/>
              </w:rPr>
              <w:t>http://www.proz.com/wwa/936341</w:t>
            </w:r>
            <w:r w:rsidRPr="0017116A">
              <w:rPr>
                <w:color w:val="4472C4" w:themeColor="accent1"/>
                <w:sz w:val="20"/>
                <w:szCs w:val="20"/>
                <w:lang w:val="fr-FR"/>
              </w:rPr>
              <w:fldChar w:fldCharType="end"/>
            </w:r>
            <w:bookmarkEnd w:id="1"/>
          </w:p>
        </w:tc>
      </w:tr>
      <w:tr w:rsidR="006446ED" w:rsidRPr="003444D9" w14:paraId="451064D8" w14:textId="77777777" w:rsidTr="006446ED">
        <w:tc>
          <w:tcPr>
            <w:tcW w:w="1693" w:type="dxa"/>
            <w:tcBorders>
              <w:top w:val="single" w:sz="6" w:space="0" w:color="000000"/>
              <w:left w:val="single" w:sz="6" w:space="0" w:color="000000"/>
              <w:bottom w:val="single" w:sz="6" w:space="0" w:color="000000"/>
              <w:right w:val="single" w:sz="6" w:space="0" w:color="000000"/>
            </w:tcBorders>
          </w:tcPr>
          <w:p w14:paraId="17025EF5" w14:textId="61ED8122" w:rsidR="006446ED" w:rsidRPr="003444D9" w:rsidRDefault="006446ED" w:rsidP="006446ED">
            <w:pPr>
              <w:keepNext/>
              <w:widowControl w:val="0"/>
              <w:ind w:right="-2"/>
              <w:jc w:val="both"/>
              <w:rPr>
                <w:sz w:val="20"/>
                <w:lang w:val="fr-FR"/>
              </w:rPr>
            </w:pPr>
            <w:r w:rsidRPr="003444D9">
              <w:rPr>
                <w:sz w:val="20"/>
                <w:lang w:val="fr-FR"/>
              </w:rPr>
              <w:t>Nom/prénom</w:t>
            </w:r>
          </w:p>
        </w:tc>
        <w:tc>
          <w:tcPr>
            <w:tcW w:w="8647" w:type="dxa"/>
            <w:tcBorders>
              <w:top w:val="single" w:sz="6" w:space="0" w:color="000000"/>
              <w:left w:val="single" w:sz="6" w:space="0" w:color="000000"/>
              <w:bottom w:val="single" w:sz="6" w:space="0" w:color="000000"/>
              <w:right w:val="single" w:sz="6" w:space="0" w:color="000000"/>
            </w:tcBorders>
          </w:tcPr>
          <w:p w14:paraId="51019726" w14:textId="0D703824" w:rsidR="006446ED" w:rsidRPr="003444D9" w:rsidRDefault="006446ED" w:rsidP="006446ED">
            <w:pPr>
              <w:pStyle w:val="a5"/>
              <w:numPr>
                <w:ilvl w:val="0"/>
                <w:numId w:val="2"/>
              </w:numPr>
              <w:ind w:left="457"/>
              <w:rPr>
                <w:rFonts w:ascii="Arial" w:hAnsi="Arial"/>
                <w:b/>
                <w:bCs/>
                <w:sz w:val="20"/>
                <w:lang w:val="fr-FR"/>
              </w:rPr>
            </w:pPr>
            <w:r w:rsidRPr="003444D9">
              <w:rPr>
                <w:b/>
                <w:bCs/>
                <w:sz w:val="20"/>
                <w:lang w:val="fr-FR"/>
              </w:rPr>
              <w:t>Efremov Eugène</w:t>
            </w:r>
          </w:p>
        </w:tc>
      </w:tr>
      <w:tr w:rsidR="006446ED" w:rsidRPr="003444D9" w14:paraId="12732C17" w14:textId="77777777" w:rsidTr="006446ED">
        <w:tc>
          <w:tcPr>
            <w:tcW w:w="1693" w:type="dxa"/>
            <w:tcBorders>
              <w:top w:val="single" w:sz="6" w:space="0" w:color="000000"/>
              <w:left w:val="single" w:sz="6" w:space="0" w:color="000000"/>
              <w:bottom w:val="single" w:sz="6" w:space="0" w:color="000000"/>
              <w:right w:val="single" w:sz="6" w:space="0" w:color="000000"/>
            </w:tcBorders>
          </w:tcPr>
          <w:p w14:paraId="1C8F39E1" w14:textId="77777777" w:rsidR="006446ED" w:rsidRPr="003444D9" w:rsidRDefault="006446ED" w:rsidP="006446ED">
            <w:pPr>
              <w:keepNext/>
              <w:widowControl w:val="0"/>
              <w:ind w:right="-2"/>
              <w:jc w:val="both"/>
              <w:rPr>
                <w:color w:val="auto"/>
                <w:sz w:val="20"/>
                <w:szCs w:val="20"/>
                <w:lang w:val="fr-FR"/>
              </w:rPr>
            </w:pPr>
            <w:r w:rsidRPr="003444D9">
              <w:rPr>
                <w:color w:val="auto"/>
                <w:sz w:val="20"/>
                <w:szCs w:val="20"/>
                <w:lang w:val="fr-FR"/>
              </w:rPr>
              <w:t>Cible</w:t>
            </w:r>
          </w:p>
        </w:tc>
        <w:tc>
          <w:tcPr>
            <w:tcW w:w="8647" w:type="dxa"/>
            <w:tcBorders>
              <w:top w:val="single" w:sz="6" w:space="0" w:color="000000"/>
              <w:left w:val="single" w:sz="6" w:space="0" w:color="000000"/>
              <w:bottom w:val="single" w:sz="6" w:space="0" w:color="000000"/>
              <w:right w:val="single" w:sz="6" w:space="0" w:color="000000"/>
            </w:tcBorders>
          </w:tcPr>
          <w:p w14:paraId="3DAC34D2" w14:textId="7ACCD47F" w:rsidR="006446ED" w:rsidRPr="00B5534E" w:rsidRDefault="006446ED" w:rsidP="006446ED">
            <w:pPr>
              <w:widowControl w:val="0"/>
              <w:tabs>
                <w:tab w:val="left" w:pos="360"/>
              </w:tabs>
              <w:ind w:left="360" w:right="-2" w:hanging="360"/>
              <w:jc w:val="both"/>
              <w:rPr>
                <w:color w:val="auto"/>
                <w:sz w:val="20"/>
                <w:szCs w:val="20"/>
                <w:lang w:val="fr-FR"/>
              </w:rPr>
            </w:pPr>
            <w:r w:rsidRPr="003444D9">
              <w:rPr>
                <w:color w:val="auto"/>
                <w:sz w:val="20"/>
                <w:szCs w:val="20"/>
                <w:lang w:val="fr-FR"/>
              </w:rPr>
              <w:t>- Je propose les services d'interprète</w:t>
            </w:r>
            <w:r w:rsidR="00904EBE">
              <w:rPr>
                <w:color w:val="auto"/>
                <w:sz w:val="20"/>
                <w:szCs w:val="20"/>
                <w:lang w:val="fr-FR"/>
              </w:rPr>
              <w:t>/traducteur</w:t>
            </w:r>
            <w:r w:rsidRPr="003444D9">
              <w:rPr>
                <w:color w:val="auto"/>
                <w:sz w:val="20"/>
                <w:szCs w:val="20"/>
                <w:lang w:val="fr-FR"/>
              </w:rPr>
              <w:t xml:space="preserve"> (</w:t>
            </w:r>
            <w:r w:rsidRPr="00B5534E">
              <w:rPr>
                <w:b/>
                <w:bCs/>
                <w:color w:val="auto"/>
                <w:sz w:val="20"/>
                <w:szCs w:val="20"/>
                <w:lang w:val="fr-FR"/>
              </w:rPr>
              <w:t>français, anglais, russe et ukrainien</w:t>
            </w:r>
            <w:r w:rsidRPr="003444D9">
              <w:rPr>
                <w:color w:val="auto"/>
                <w:sz w:val="20"/>
                <w:szCs w:val="20"/>
                <w:lang w:val="fr-FR"/>
              </w:rPr>
              <w:t xml:space="preserve">), je peux également travailler comme le coordinateur de projets de traduction, le représentant commercial d’une société. </w:t>
            </w:r>
            <w:r w:rsidR="00B5534E" w:rsidRPr="00B5534E">
              <w:rPr>
                <w:b/>
                <w:bCs/>
                <w:color w:val="auto"/>
                <w:sz w:val="20"/>
                <w:szCs w:val="20"/>
                <w:lang w:val="fr-FR"/>
              </w:rPr>
              <w:t>Je suis l’interprète de conférence français-russe/ukrainien</w:t>
            </w:r>
          </w:p>
        </w:tc>
      </w:tr>
      <w:tr w:rsidR="006446ED" w:rsidRPr="009D286D" w14:paraId="7F9A0B31" w14:textId="77777777" w:rsidTr="006446ED">
        <w:trPr>
          <w:trHeight w:val="561"/>
        </w:trPr>
        <w:tc>
          <w:tcPr>
            <w:tcW w:w="1693" w:type="dxa"/>
            <w:tcBorders>
              <w:top w:val="single" w:sz="6" w:space="0" w:color="000000"/>
              <w:left w:val="single" w:sz="6" w:space="0" w:color="000000"/>
              <w:bottom w:val="single" w:sz="6" w:space="0" w:color="000000"/>
              <w:right w:val="single" w:sz="6" w:space="0" w:color="000000"/>
            </w:tcBorders>
          </w:tcPr>
          <w:p w14:paraId="676F32FD" w14:textId="77777777" w:rsidR="006446ED" w:rsidRPr="003444D9" w:rsidRDefault="006446ED" w:rsidP="006446ED">
            <w:pPr>
              <w:widowControl w:val="0"/>
              <w:ind w:right="-2"/>
              <w:jc w:val="both"/>
              <w:rPr>
                <w:color w:val="auto"/>
                <w:sz w:val="20"/>
                <w:szCs w:val="20"/>
                <w:lang w:val="fr-FR"/>
              </w:rPr>
            </w:pPr>
            <w:r w:rsidRPr="003444D9">
              <w:rPr>
                <w:color w:val="auto"/>
                <w:sz w:val="20"/>
                <w:szCs w:val="20"/>
                <w:lang w:val="fr-FR"/>
              </w:rPr>
              <w:t>Éducation</w:t>
            </w:r>
          </w:p>
        </w:tc>
        <w:tc>
          <w:tcPr>
            <w:tcW w:w="8647" w:type="dxa"/>
            <w:tcBorders>
              <w:top w:val="single" w:sz="6" w:space="0" w:color="000000"/>
              <w:left w:val="single" w:sz="6" w:space="0" w:color="000000"/>
              <w:bottom w:val="single" w:sz="6" w:space="0" w:color="000000"/>
              <w:right w:val="single" w:sz="6" w:space="0" w:color="000000"/>
            </w:tcBorders>
          </w:tcPr>
          <w:p w14:paraId="4F140F65" w14:textId="75B695D5" w:rsidR="00AE5288" w:rsidRPr="000B2865" w:rsidRDefault="006446ED" w:rsidP="00AE5288">
            <w:pPr>
              <w:widowControl w:val="0"/>
              <w:tabs>
                <w:tab w:val="left" w:pos="360"/>
              </w:tabs>
              <w:ind w:left="360" w:right="-2" w:hanging="360"/>
              <w:jc w:val="both"/>
              <w:rPr>
                <w:color w:val="auto"/>
                <w:sz w:val="20"/>
                <w:szCs w:val="20"/>
                <w:lang w:val="fr-FR"/>
              </w:rPr>
            </w:pPr>
            <w:r w:rsidRPr="003444D9">
              <w:rPr>
                <w:color w:val="auto"/>
                <w:sz w:val="20"/>
                <w:szCs w:val="20"/>
                <w:lang w:val="fr-FR"/>
              </w:rPr>
              <w:t>-</w:t>
            </w:r>
            <w:r w:rsidRPr="003444D9">
              <w:rPr>
                <w:color w:val="auto"/>
                <w:sz w:val="20"/>
                <w:szCs w:val="20"/>
                <w:lang w:val="fr-FR"/>
              </w:rPr>
              <w:tab/>
              <w:t xml:space="preserve">Université nationale Taras Shevchenko de Kiev, faculté des traducteurs (orientation - interprétation), diplômé en 2003 (spécialiste), langues - français (premier et préféré), anglais. </w:t>
            </w:r>
            <w:r w:rsidR="000B2865">
              <w:rPr>
                <w:color w:val="auto"/>
                <w:sz w:val="20"/>
                <w:szCs w:val="20"/>
                <w:lang w:val="fr-FR"/>
              </w:rPr>
              <w:t>L’ukrainien et le russe sont les langues natales ; l’ukrainien est la langue officielle de l’éducation en Ukraine.</w:t>
            </w:r>
          </w:p>
          <w:p w14:paraId="23F81713" w14:textId="00D6E4CC" w:rsidR="006446ED" w:rsidRPr="003444D9" w:rsidRDefault="006446ED" w:rsidP="00AE5288">
            <w:pPr>
              <w:widowControl w:val="0"/>
              <w:tabs>
                <w:tab w:val="left" w:pos="360"/>
              </w:tabs>
              <w:ind w:left="360" w:right="-2" w:hanging="360"/>
              <w:jc w:val="both"/>
              <w:rPr>
                <w:color w:val="auto"/>
                <w:sz w:val="20"/>
                <w:szCs w:val="20"/>
                <w:lang w:val="fr-FR"/>
              </w:rPr>
            </w:pPr>
            <w:r w:rsidRPr="003444D9">
              <w:rPr>
                <w:color w:val="auto"/>
                <w:sz w:val="20"/>
                <w:szCs w:val="20"/>
                <w:lang w:val="fr-FR"/>
              </w:rPr>
              <w:t>- Académie interrégionale de gestion du personnel, économie et commerce internationaux, Kiev, enseignement supérieur incomplet</w:t>
            </w:r>
          </w:p>
        </w:tc>
      </w:tr>
      <w:tr w:rsidR="006446ED" w:rsidRPr="003444D9" w14:paraId="7A63496A" w14:textId="77777777" w:rsidTr="006446ED">
        <w:trPr>
          <w:trHeight w:val="336"/>
        </w:trPr>
        <w:tc>
          <w:tcPr>
            <w:tcW w:w="1693" w:type="dxa"/>
            <w:tcBorders>
              <w:top w:val="single" w:sz="6" w:space="0" w:color="000000"/>
              <w:left w:val="single" w:sz="6" w:space="0" w:color="000000"/>
              <w:bottom w:val="single" w:sz="6" w:space="0" w:color="000000"/>
              <w:right w:val="single" w:sz="6" w:space="0" w:color="000000"/>
            </w:tcBorders>
          </w:tcPr>
          <w:p w14:paraId="53AC4817" w14:textId="77777777" w:rsidR="006446ED" w:rsidRPr="003444D9" w:rsidRDefault="006446ED" w:rsidP="006446ED">
            <w:pPr>
              <w:keepNext/>
              <w:widowControl w:val="0"/>
              <w:ind w:right="-2"/>
              <w:jc w:val="both"/>
              <w:rPr>
                <w:color w:val="auto"/>
                <w:sz w:val="20"/>
                <w:szCs w:val="20"/>
                <w:lang w:val="fr-FR"/>
              </w:rPr>
            </w:pPr>
            <w:r w:rsidRPr="003444D9">
              <w:rPr>
                <w:color w:val="auto"/>
                <w:sz w:val="20"/>
                <w:szCs w:val="20"/>
                <w:lang w:val="fr-FR"/>
              </w:rPr>
              <w:t>Date de naissance</w:t>
            </w:r>
          </w:p>
        </w:tc>
        <w:tc>
          <w:tcPr>
            <w:tcW w:w="8647" w:type="dxa"/>
            <w:tcBorders>
              <w:top w:val="single" w:sz="6" w:space="0" w:color="000000"/>
              <w:left w:val="single" w:sz="6" w:space="0" w:color="000000"/>
              <w:bottom w:val="single" w:sz="6" w:space="0" w:color="000000"/>
              <w:right w:val="single" w:sz="6" w:space="0" w:color="000000"/>
            </w:tcBorders>
          </w:tcPr>
          <w:p w14:paraId="13568CC6" w14:textId="3C3FE99F" w:rsidR="006446ED" w:rsidRPr="003444D9" w:rsidRDefault="006446ED" w:rsidP="006446ED">
            <w:pPr>
              <w:widowControl w:val="0"/>
              <w:tabs>
                <w:tab w:val="left" w:pos="360"/>
              </w:tabs>
              <w:ind w:left="360" w:right="-2" w:hanging="360"/>
              <w:jc w:val="both"/>
              <w:rPr>
                <w:color w:val="auto"/>
                <w:sz w:val="20"/>
                <w:szCs w:val="20"/>
                <w:lang w:val="fr-FR"/>
              </w:rPr>
            </w:pPr>
            <w:r w:rsidRPr="003444D9">
              <w:rPr>
                <w:color w:val="auto"/>
                <w:sz w:val="20"/>
                <w:szCs w:val="20"/>
                <w:lang w:val="fr-FR"/>
              </w:rPr>
              <w:t>- 23.07.81 (âge 4</w:t>
            </w:r>
            <w:r w:rsidR="00FD5066">
              <w:rPr>
                <w:color w:val="auto"/>
                <w:sz w:val="20"/>
                <w:szCs w:val="20"/>
                <w:lang w:val="fr-FR"/>
              </w:rPr>
              <w:t>2</w:t>
            </w:r>
            <w:r w:rsidRPr="003444D9">
              <w:rPr>
                <w:color w:val="auto"/>
                <w:sz w:val="20"/>
                <w:szCs w:val="20"/>
                <w:lang w:val="fr-FR"/>
              </w:rPr>
              <w:t>)</w:t>
            </w:r>
          </w:p>
        </w:tc>
      </w:tr>
      <w:tr w:rsidR="006446ED" w:rsidRPr="009D286D" w14:paraId="6B999770" w14:textId="77777777" w:rsidTr="006446ED">
        <w:trPr>
          <w:trHeight w:val="336"/>
        </w:trPr>
        <w:tc>
          <w:tcPr>
            <w:tcW w:w="1693" w:type="dxa"/>
            <w:tcBorders>
              <w:top w:val="single" w:sz="6" w:space="0" w:color="000000"/>
              <w:left w:val="single" w:sz="6" w:space="0" w:color="000000"/>
              <w:bottom w:val="single" w:sz="6" w:space="0" w:color="000000"/>
              <w:right w:val="single" w:sz="6" w:space="0" w:color="000000"/>
            </w:tcBorders>
          </w:tcPr>
          <w:p w14:paraId="4E045E45" w14:textId="77777777" w:rsidR="006446ED" w:rsidRPr="003444D9" w:rsidRDefault="006446ED" w:rsidP="006446ED">
            <w:pPr>
              <w:keepNext/>
              <w:widowControl w:val="0"/>
              <w:ind w:right="-2"/>
              <w:jc w:val="both"/>
              <w:rPr>
                <w:color w:val="auto"/>
                <w:sz w:val="20"/>
                <w:szCs w:val="20"/>
                <w:lang w:val="fr-FR"/>
              </w:rPr>
            </w:pPr>
            <w:r w:rsidRPr="003444D9">
              <w:rPr>
                <w:color w:val="auto"/>
                <w:sz w:val="20"/>
                <w:szCs w:val="20"/>
                <w:lang w:val="fr-FR"/>
              </w:rPr>
              <w:t>A propos de moi</w:t>
            </w:r>
          </w:p>
        </w:tc>
        <w:tc>
          <w:tcPr>
            <w:tcW w:w="8647" w:type="dxa"/>
            <w:tcBorders>
              <w:top w:val="single" w:sz="6" w:space="0" w:color="000000"/>
              <w:left w:val="single" w:sz="6" w:space="0" w:color="000000"/>
              <w:bottom w:val="single" w:sz="6" w:space="0" w:color="000000"/>
              <w:right w:val="single" w:sz="6" w:space="0" w:color="000000"/>
            </w:tcBorders>
          </w:tcPr>
          <w:p w14:paraId="18A15329" w14:textId="77777777" w:rsidR="006446ED" w:rsidRPr="003444D9" w:rsidRDefault="006446ED" w:rsidP="006446ED">
            <w:pPr>
              <w:widowControl w:val="0"/>
              <w:tabs>
                <w:tab w:val="left" w:pos="430"/>
              </w:tabs>
              <w:ind w:left="-20" w:right="-2" w:firstLine="180"/>
              <w:jc w:val="both"/>
              <w:rPr>
                <w:color w:val="auto"/>
                <w:sz w:val="20"/>
                <w:szCs w:val="20"/>
                <w:lang w:val="fr-FR"/>
              </w:rPr>
            </w:pPr>
            <w:r w:rsidRPr="003444D9">
              <w:rPr>
                <w:color w:val="auto"/>
                <w:sz w:val="20"/>
                <w:szCs w:val="20"/>
                <w:lang w:val="fr-FR"/>
              </w:rPr>
              <w:t>La capacité d'absorber et de comprendre rapidement un nouveau sujet, d'apprendre de nouveaux processus et interrelations.</w:t>
            </w:r>
          </w:p>
          <w:p w14:paraId="00001A6C" w14:textId="77777777" w:rsidR="006446ED" w:rsidRPr="003444D9" w:rsidRDefault="006446ED" w:rsidP="006446ED">
            <w:pPr>
              <w:widowControl w:val="0"/>
              <w:tabs>
                <w:tab w:val="left" w:pos="430"/>
              </w:tabs>
              <w:ind w:left="-20" w:right="-2" w:firstLine="180"/>
              <w:jc w:val="both"/>
              <w:rPr>
                <w:color w:val="auto"/>
                <w:sz w:val="20"/>
                <w:szCs w:val="20"/>
                <w:lang w:val="fr-FR"/>
              </w:rPr>
            </w:pPr>
            <w:r w:rsidRPr="003444D9">
              <w:rPr>
                <w:color w:val="auto"/>
                <w:sz w:val="20"/>
                <w:szCs w:val="20"/>
                <w:lang w:val="fr-FR"/>
              </w:rPr>
              <w:t>Bonnes compétences en matière de représentation, de médiation, de coordination des processus, de travail avec les contreparties. Je cherche le travail avec des éléments de créativité, la possibilité d'agir dans une certaine mesure de manière indépendante, en introduisant mes propres idées et approches.</w:t>
            </w:r>
          </w:p>
          <w:p w14:paraId="1F026280" w14:textId="77777777" w:rsidR="006446ED" w:rsidRPr="003444D9" w:rsidRDefault="006446ED" w:rsidP="006446ED">
            <w:pPr>
              <w:widowControl w:val="0"/>
              <w:tabs>
                <w:tab w:val="left" w:pos="430"/>
              </w:tabs>
              <w:ind w:left="-20" w:right="-2" w:firstLine="180"/>
              <w:jc w:val="both"/>
              <w:rPr>
                <w:color w:val="auto"/>
                <w:sz w:val="20"/>
                <w:szCs w:val="20"/>
                <w:lang w:val="fr-FR"/>
              </w:rPr>
            </w:pPr>
            <w:r w:rsidRPr="003444D9">
              <w:rPr>
                <w:color w:val="auto"/>
                <w:sz w:val="20"/>
                <w:szCs w:val="20"/>
                <w:lang w:val="fr-FR"/>
              </w:rPr>
              <w:t>Je suis assidu, je peux me plonger vite dans un sujet pour m'orienter dans les détails</w:t>
            </w:r>
          </w:p>
          <w:p w14:paraId="398983FF" w14:textId="77777777" w:rsidR="006446ED" w:rsidRPr="003444D9" w:rsidRDefault="006446ED" w:rsidP="006446ED">
            <w:pPr>
              <w:widowControl w:val="0"/>
              <w:tabs>
                <w:tab w:val="left" w:pos="430"/>
              </w:tabs>
              <w:ind w:left="-20" w:right="-2" w:firstLine="180"/>
              <w:jc w:val="both"/>
              <w:rPr>
                <w:color w:val="auto"/>
                <w:sz w:val="20"/>
                <w:szCs w:val="20"/>
                <w:lang w:val="fr-FR"/>
              </w:rPr>
            </w:pPr>
            <w:r w:rsidRPr="003444D9">
              <w:rPr>
                <w:color w:val="auto"/>
                <w:sz w:val="20"/>
                <w:szCs w:val="20"/>
                <w:lang w:val="fr-FR"/>
              </w:rPr>
              <w:t>Plus enclin à fréquenter des gens, à voyager, à créer et à entretenir des liens qu'à travailler en permanence sur un ordinateur. Je suis responsable, j'assure le suivi et la finalisation du projet et j'ai un haut niveau d'autogestion. C'est un plaisir de travailler avec moi, vous pouvez compter sur ma parole et mon travail.</w:t>
            </w:r>
          </w:p>
        </w:tc>
      </w:tr>
      <w:tr w:rsidR="006446ED" w:rsidRPr="009D286D" w14:paraId="5CF6F634" w14:textId="77777777" w:rsidTr="006446ED">
        <w:trPr>
          <w:cantSplit/>
          <w:trHeight w:val="327"/>
        </w:trPr>
        <w:tc>
          <w:tcPr>
            <w:tcW w:w="1693" w:type="dxa"/>
            <w:tcBorders>
              <w:top w:val="single" w:sz="6" w:space="0" w:color="000000"/>
              <w:left w:val="single" w:sz="6" w:space="0" w:color="000000"/>
              <w:bottom w:val="single" w:sz="6" w:space="0" w:color="000000"/>
              <w:right w:val="single" w:sz="4" w:space="0" w:color="000000"/>
            </w:tcBorders>
          </w:tcPr>
          <w:p w14:paraId="7E53A0AA" w14:textId="77777777" w:rsidR="006446ED" w:rsidRPr="003444D9" w:rsidRDefault="006446ED" w:rsidP="006446ED">
            <w:pPr>
              <w:widowControl w:val="0"/>
              <w:ind w:right="-2"/>
              <w:jc w:val="both"/>
              <w:rPr>
                <w:color w:val="auto"/>
                <w:sz w:val="20"/>
                <w:szCs w:val="20"/>
                <w:lang w:val="fr-FR"/>
              </w:rPr>
            </w:pPr>
            <w:r w:rsidRPr="003444D9">
              <w:rPr>
                <w:color w:val="auto"/>
                <w:sz w:val="20"/>
                <w:szCs w:val="20"/>
                <w:lang w:val="fr-FR"/>
              </w:rPr>
              <w:t>En actifs</w:t>
            </w:r>
          </w:p>
        </w:tc>
        <w:tc>
          <w:tcPr>
            <w:tcW w:w="8647" w:type="dxa"/>
            <w:tcBorders>
              <w:top w:val="single" w:sz="4" w:space="0" w:color="000000"/>
              <w:left w:val="single" w:sz="4" w:space="0" w:color="000000"/>
              <w:bottom w:val="single" w:sz="4" w:space="0" w:color="000000"/>
              <w:right w:val="single" w:sz="6" w:space="0" w:color="000000"/>
            </w:tcBorders>
          </w:tcPr>
          <w:p w14:paraId="6947990F" w14:textId="516E12EA" w:rsidR="006446ED" w:rsidRPr="003444D9" w:rsidRDefault="006446ED" w:rsidP="006446ED">
            <w:pPr>
              <w:rPr>
                <w:color w:val="auto"/>
                <w:sz w:val="20"/>
                <w:szCs w:val="20"/>
                <w:lang w:val="fr-FR"/>
              </w:rPr>
            </w:pPr>
            <w:r w:rsidRPr="003444D9">
              <w:rPr>
                <w:color w:val="auto"/>
                <w:sz w:val="20"/>
                <w:szCs w:val="20"/>
                <w:lang w:val="fr-FR"/>
              </w:rPr>
              <w:t xml:space="preserve">Traductions pour </w:t>
            </w:r>
            <w:r w:rsidR="00FD5066">
              <w:rPr>
                <w:color w:val="auto"/>
                <w:sz w:val="20"/>
                <w:szCs w:val="20"/>
                <w:lang w:val="fr-FR"/>
              </w:rPr>
              <w:t xml:space="preserve"> le Président de l’Ukraine </w:t>
            </w:r>
            <w:proofErr w:type="spellStart"/>
            <w:r w:rsidR="00FD5066">
              <w:rPr>
                <w:color w:val="auto"/>
                <w:sz w:val="20"/>
                <w:szCs w:val="20"/>
                <w:lang w:val="fr-FR"/>
              </w:rPr>
              <w:t>V.A.Zelensky</w:t>
            </w:r>
            <w:proofErr w:type="spellEnd"/>
            <w:r w:rsidR="00FD5066">
              <w:rPr>
                <w:color w:val="auto"/>
                <w:sz w:val="20"/>
                <w:szCs w:val="20"/>
                <w:lang w:val="fr-FR"/>
              </w:rPr>
              <w:t xml:space="preserve">, </w:t>
            </w:r>
            <w:r w:rsidR="00FD5066" w:rsidRPr="00FD5066">
              <w:rPr>
                <w:color w:val="auto"/>
                <w:sz w:val="20"/>
                <w:szCs w:val="20"/>
                <w:lang w:val="fr-FR"/>
              </w:rPr>
              <w:t xml:space="preserve">ex-président de l'Ukraine V.F. </w:t>
            </w:r>
            <w:proofErr w:type="spellStart"/>
            <w:r w:rsidR="00FD5066" w:rsidRPr="00FD5066">
              <w:rPr>
                <w:color w:val="auto"/>
                <w:sz w:val="20"/>
                <w:szCs w:val="20"/>
                <w:lang w:val="fr-FR"/>
              </w:rPr>
              <w:t>Yanukovych</w:t>
            </w:r>
            <w:proofErr w:type="spellEnd"/>
            <w:r w:rsidR="00FD5066" w:rsidRPr="00FD5066">
              <w:rPr>
                <w:color w:val="auto"/>
                <w:sz w:val="20"/>
                <w:szCs w:val="20"/>
                <w:lang w:val="fr-FR"/>
              </w:rPr>
              <w:t>,</w:t>
            </w:r>
            <w:r w:rsidR="00FD5066">
              <w:rPr>
                <w:color w:val="auto"/>
                <w:sz w:val="20"/>
                <w:szCs w:val="20"/>
                <w:lang w:val="fr-FR"/>
              </w:rPr>
              <w:t xml:space="preserve"> </w:t>
            </w:r>
            <w:r w:rsidR="00FD5066" w:rsidRPr="00FD5066">
              <w:rPr>
                <w:lang w:val="fr-FR"/>
              </w:rPr>
              <w:t xml:space="preserve"> </w:t>
            </w:r>
            <w:r w:rsidR="00FD5066" w:rsidRPr="00FD5066">
              <w:rPr>
                <w:color w:val="auto"/>
                <w:sz w:val="20"/>
                <w:szCs w:val="20"/>
                <w:lang w:val="fr-FR"/>
              </w:rPr>
              <w:t>François Fillon, ancien Premier ministre français</w:t>
            </w:r>
            <w:r w:rsidR="00FD5066">
              <w:rPr>
                <w:color w:val="auto"/>
                <w:sz w:val="20"/>
                <w:szCs w:val="20"/>
                <w:lang w:val="fr-FR"/>
              </w:rPr>
              <w:t>,</w:t>
            </w:r>
            <w:r w:rsidR="00FD5066" w:rsidRPr="00FD5066">
              <w:rPr>
                <w:lang w:val="fr-FR"/>
              </w:rPr>
              <w:t xml:space="preserve"> </w:t>
            </w:r>
            <w:r w:rsidR="00FD5066" w:rsidRPr="00FD5066">
              <w:rPr>
                <w:color w:val="auto"/>
                <w:sz w:val="20"/>
                <w:szCs w:val="20"/>
                <w:lang w:val="fr-FR"/>
              </w:rPr>
              <w:t xml:space="preserve">Oleg </w:t>
            </w:r>
            <w:proofErr w:type="spellStart"/>
            <w:r w:rsidR="00FD5066" w:rsidRPr="00FD5066">
              <w:rPr>
                <w:color w:val="auto"/>
                <w:sz w:val="20"/>
                <w:szCs w:val="20"/>
                <w:lang w:val="fr-FR"/>
              </w:rPr>
              <w:t>Sentsov</w:t>
            </w:r>
            <w:proofErr w:type="spellEnd"/>
            <w:r w:rsidR="00FD5066" w:rsidRPr="00FD5066">
              <w:rPr>
                <w:color w:val="auto"/>
                <w:sz w:val="20"/>
                <w:szCs w:val="20"/>
                <w:lang w:val="fr-FR"/>
              </w:rPr>
              <w:t xml:space="preserve"> (réalisateur ukrainien), </w:t>
            </w:r>
            <w:r w:rsidRPr="003444D9">
              <w:rPr>
                <w:color w:val="auto"/>
                <w:sz w:val="20"/>
                <w:szCs w:val="20"/>
                <w:lang w:val="fr-FR"/>
              </w:rPr>
              <w:t xml:space="preserve">le ministre de la défense du Congo, le ministre de l'agriculture de la République du Congo, de la République démocratique du Congo, de la République de Côte d'Ivoire, pour l'ambassadeur de France en Ukraine, le président de WAPES (World Association of Public Employment Service), Andrey Malakhov (programme "Laissez-les parler"), Yanni Chrysomalis (tournée de </w:t>
            </w:r>
            <w:r w:rsidR="003444D9" w:rsidRPr="003444D9">
              <w:rPr>
                <w:color w:val="auto"/>
                <w:sz w:val="20"/>
                <w:szCs w:val="20"/>
                <w:lang w:val="fr-FR"/>
              </w:rPr>
              <w:t>concerts</w:t>
            </w:r>
            <w:r w:rsidRPr="003444D9">
              <w:rPr>
                <w:color w:val="auto"/>
                <w:sz w:val="20"/>
                <w:szCs w:val="20"/>
                <w:lang w:val="fr-FR"/>
              </w:rPr>
              <w:t>), Sami Naceri (Taxi 1/2/3/4 star)</w:t>
            </w:r>
            <w:r w:rsidR="00FD5066">
              <w:rPr>
                <w:color w:val="auto"/>
                <w:sz w:val="20"/>
                <w:szCs w:val="20"/>
                <w:lang w:val="fr-FR"/>
              </w:rPr>
              <w:t xml:space="preserve">, </w:t>
            </w:r>
            <w:r w:rsidRPr="003444D9">
              <w:rPr>
                <w:color w:val="auto"/>
                <w:sz w:val="20"/>
                <w:szCs w:val="20"/>
                <w:lang w:val="fr-FR"/>
              </w:rPr>
              <w:t>Guy Martin (célèbre chef français), Jean Michel Jarre (tournée de concerts à Kiev)</w:t>
            </w:r>
            <w:r w:rsidR="00FD5066">
              <w:rPr>
                <w:color w:val="auto"/>
                <w:sz w:val="20"/>
                <w:szCs w:val="20"/>
                <w:lang w:val="fr-FR"/>
              </w:rPr>
              <w:t>.</w:t>
            </w:r>
          </w:p>
          <w:p w14:paraId="7AC7C5AA" w14:textId="4A5ABF7B" w:rsidR="006446ED" w:rsidRPr="003444D9" w:rsidRDefault="006446ED" w:rsidP="006446ED">
            <w:pPr>
              <w:widowControl w:val="0"/>
              <w:ind w:firstLine="160"/>
              <w:rPr>
                <w:color w:val="auto"/>
                <w:sz w:val="20"/>
                <w:szCs w:val="20"/>
                <w:lang w:val="fr-FR"/>
              </w:rPr>
            </w:pPr>
            <w:r w:rsidRPr="003444D9">
              <w:rPr>
                <w:color w:val="auto"/>
                <w:sz w:val="20"/>
                <w:szCs w:val="20"/>
                <w:lang w:val="fr-FR"/>
              </w:rPr>
              <w:t xml:space="preserve">Traduction </w:t>
            </w:r>
            <w:r w:rsidR="003444D9" w:rsidRPr="003444D9">
              <w:rPr>
                <w:color w:val="auto"/>
                <w:sz w:val="20"/>
                <w:szCs w:val="20"/>
                <w:lang w:val="fr-FR"/>
              </w:rPr>
              <w:t>simultanée</w:t>
            </w:r>
            <w:r w:rsidRPr="003444D9">
              <w:rPr>
                <w:color w:val="auto"/>
                <w:sz w:val="20"/>
                <w:szCs w:val="20"/>
                <w:lang w:val="fr-FR"/>
              </w:rPr>
              <w:t xml:space="preserve"> pour les conférences Renault, Union internationale des transports publics, Centres pour victimes de violences sexuelles (Belgique), Forum Gaidar, Association internationale des femmes chefs d'entreprise, </w:t>
            </w:r>
            <w:proofErr w:type="spellStart"/>
            <w:r w:rsidRPr="003444D9">
              <w:rPr>
                <w:color w:val="auto"/>
                <w:sz w:val="20"/>
                <w:szCs w:val="20"/>
                <w:lang w:val="fr-FR"/>
              </w:rPr>
              <w:t>Dozhd</w:t>
            </w:r>
            <w:proofErr w:type="spellEnd"/>
            <w:r w:rsidRPr="003444D9">
              <w:rPr>
                <w:color w:val="auto"/>
                <w:sz w:val="20"/>
                <w:szCs w:val="20"/>
                <w:lang w:val="fr-FR"/>
              </w:rPr>
              <w:t xml:space="preserve"> TV</w:t>
            </w:r>
            <w:r w:rsidR="00FD5066">
              <w:rPr>
                <w:color w:val="auto"/>
                <w:sz w:val="20"/>
                <w:szCs w:val="20"/>
                <w:lang w:val="fr-FR"/>
              </w:rPr>
              <w:t>, missions EUMAM Ukraine</w:t>
            </w:r>
          </w:p>
        </w:tc>
      </w:tr>
      <w:tr w:rsidR="006446ED" w:rsidRPr="009D286D" w14:paraId="034CAE06" w14:textId="77777777" w:rsidTr="006446ED">
        <w:trPr>
          <w:cantSplit/>
          <w:trHeight w:val="327"/>
        </w:trPr>
        <w:tc>
          <w:tcPr>
            <w:tcW w:w="1693" w:type="dxa"/>
            <w:tcBorders>
              <w:top w:val="single" w:sz="6" w:space="0" w:color="000000"/>
              <w:left w:val="single" w:sz="6" w:space="0" w:color="000000"/>
              <w:bottom w:val="single" w:sz="6" w:space="0" w:color="000000"/>
              <w:right w:val="single" w:sz="6" w:space="0" w:color="000000"/>
            </w:tcBorders>
          </w:tcPr>
          <w:p w14:paraId="09501504" w14:textId="77777777" w:rsidR="006446ED" w:rsidRPr="003444D9" w:rsidRDefault="006446ED" w:rsidP="006446ED">
            <w:pPr>
              <w:widowControl w:val="0"/>
              <w:ind w:right="-2"/>
              <w:jc w:val="both"/>
              <w:rPr>
                <w:color w:val="auto"/>
                <w:sz w:val="20"/>
                <w:szCs w:val="20"/>
                <w:lang w:val="fr-FR"/>
              </w:rPr>
            </w:pPr>
            <w:r w:rsidRPr="003444D9">
              <w:rPr>
                <w:color w:val="auto"/>
                <w:sz w:val="20"/>
                <w:szCs w:val="20"/>
                <w:lang w:val="fr-FR"/>
              </w:rPr>
              <w:t>Janvier 2019-Avril 2019</w:t>
            </w:r>
          </w:p>
        </w:tc>
        <w:tc>
          <w:tcPr>
            <w:tcW w:w="8647" w:type="dxa"/>
            <w:tcBorders>
              <w:top w:val="single" w:sz="4" w:space="0" w:color="000000"/>
              <w:left w:val="single" w:sz="6" w:space="0" w:color="000000"/>
              <w:bottom w:val="single" w:sz="4" w:space="0" w:color="000000"/>
              <w:right w:val="single" w:sz="6" w:space="0" w:color="000000"/>
            </w:tcBorders>
          </w:tcPr>
          <w:p w14:paraId="6042F20C" w14:textId="77777777" w:rsidR="006446ED" w:rsidRPr="003444D9" w:rsidRDefault="006446ED" w:rsidP="006446ED">
            <w:pPr>
              <w:widowControl w:val="0"/>
              <w:ind w:firstLine="250"/>
              <w:rPr>
                <w:color w:val="auto"/>
                <w:sz w:val="20"/>
                <w:szCs w:val="20"/>
                <w:lang w:val="fr-FR"/>
              </w:rPr>
            </w:pPr>
            <w:bookmarkStart w:id="2" w:name="_Hlk89427109"/>
            <w:r w:rsidRPr="003444D9">
              <w:rPr>
                <w:color w:val="auto"/>
                <w:sz w:val="20"/>
                <w:szCs w:val="20"/>
                <w:lang w:val="fr-FR"/>
              </w:rPr>
              <w:t xml:space="preserve">Travail d'interprète sur la révision d'un turbogénérateur à Jijel, Algérie, pour la compagnie Power Machines. Traductions pour les équipes d'électriciens, de techniciens, de spécialistes de la protection électrique, des transformateurs, de la mise en service. Maîtrise de la terminologie des sujets techniques pertinents sur les turbines, les générateurs, les chaudières à vapeur, les transformateurs, l'ingénierie électrique, interprétation lors des sessions de planification quotidiennes, traduction des documents de rapport, de la correspondance officielle des parties. </w:t>
            </w:r>
            <w:bookmarkEnd w:id="2"/>
          </w:p>
        </w:tc>
      </w:tr>
      <w:tr w:rsidR="006446ED" w:rsidRPr="009D286D" w14:paraId="593BDA91" w14:textId="77777777" w:rsidTr="006446ED">
        <w:trPr>
          <w:cantSplit/>
          <w:trHeight w:val="327"/>
        </w:trPr>
        <w:tc>
          <w:tcPr>
            <w:tcW w:w="1693" w:type="dxa"/>
            <w:tcBorders>
              <w:top w:val="single" w:sz="6" w:space="0" w:color="000000"/>
              <w:left w:val="single" w:sz="6" w:space="0" w:color="000000"/>
              <w:bottom w:val="single" w:sz="6" w:space="0" w:color="000000"/>
              <w:right w:val="single" w:sz="6" w:space="0" w:color="000000"/>
            </w:tcBorders>
          </w:tcPr>
          <w:p w14:paraId="2FBCD2BB" w14:textId="77777777" w:rsidR="006446ED" w:rsidRPr="003444D9" w:rsidRDefault="006446ED" w:rsidP="006446ED">
            <w:pPr>
              <w:widowControl w:val="0"/>
              <w:ind w:right="-2"/>
              <w:jc w:val="both"/>
              <w:rPr>
                <w:color w:val="auto"/>
                <w:sz w:val="20"/>
                <w:szCs w:val="20"/>
                <w:lang w:val="fr-FR"/>
              </w:rPr>
            </w:pPr>
            <w:r w:rsidRPr="003444D9">
              <w:rPr>
                <w:color w:val="auto"/>
                <w:sz w:val="20"/>
                <w:szCs w:val="20"/>
                <w:lang w:val="fr-FR"/>
              </w:rPr>
              <w:t>Juillet 2017 - mars 2018</w:t>
            </w:r>
          </w:p>
        </w:tc>
        <w:tc>
          <w:tcPr>
            <w:tcW w:w="8647" w:type="dxa"/>
            <w:tcBorders>
              <w:top w:val="single" w:sz="4" w:space="0" w:color="000000"/>
              <w:left w:val="single" w:sz="6" w:space="0" w:color="000000"/>
              <w:bottom w:val="single" w:sz="4" w:space="0" w:color="000000"/>
              <w:right w:val="single" w:sz="6" w:space="0" w:color="000000"/>
            </w:tcBorders>
          </w:tcPr>
          <w:p w14:paraId="79ED0C66" w14:textId="0173438E" w:rsidR="006446ED" w:rsidRPr="00AE5288" w:rsidRDefault="006446ED" w:rsidP="006446ED">
            <w:pPr>
              <w:widowControl w:val="0"/>
              <w:ind w:firstLine="250"/>
              <w:rPr>
                <w:b/>
                <w:bCs/>
                <w:color w:val="auto"/>
                <w:sz w:val="20"/>
                <w:szCs w:val="20"/>
                <w:lang w:val="fr-FR"/>
              </w:rPr>
            </w:pPr>
            <w:r w:rsidRPr="00AE5288">
              <w:rPr>
                <w:b/>
                <w:bCs/>
                <w:color w:val="auto"/>
                <w:sz w:val="20"/>
                <w:szCs w:val="20"/>
                <w:lang w:val="fr-FR"/>
              </w:rPr>
              <w:t xml:space="preserve">Responsable du développement commercial, traducteur dans la compagnie </w:t>
            </w:r>
            <w:proofErr w:type="spellStart"/>
            <w:r w:rsidRPr="00AE5288">
              <w:rPr>
                <w:b/>
                <w:bCs/>
                <w:color w:val="auto"/>
                <w:sz w:val="20"/>
                <w:szCs w:val="20"/>
                <w:lang w:val="fr-FR"/>
              </w:rPr>
              <w:t>Eurote</w:t>
            </w:r>
            <w:r w:rsidR="004B1CD2">
              <w:rPr>
                <w:b/>
                <w:bCs/>
                <w:color w:val="auto"/>
                <w:sz w:val="20"/>
                <w:szCs w:val="20"/>
                <w:lang w:val="fr-FR"/>
              </w:rPr>
              <w:t>k</w:t>
            </w:r>
            <w:r w:rsidRPr="00AE5288">
              <w:rPr>
                <w:b/>
                <w:bCs/>
                <w:color w:val="auto"/>
                <w:sz w:val="20"/>
                <w:szCs w:val="20"/>
                <w:lang w:val="fr-FR"/>
              </w:rPr>
              <w:t>hat</w:t>
            </w:r>
            <w:proofErr w:type="spellEnd"/>
            <w:r w:rsidRPr="00AE5288">
              <w:rPr>
                <w:b/>
                <w:bCs/>
                <w:color w:val="auto"/>
                <w:sz w:val="20"/>
                <w:szCs w:val="20"/>
                <w:lang w:val="fr-FR"/>
              </w:rPr>
              <w:t xml:space="preserve"> Ltd. </w:t>
            </w:r>
          </w:p>
          <w:p w14:paraId="1601AC4E" w14:textId="77777777" w:rsidR="006446ED" w:rsidRPr="003444D9" w:rsidRDefault="006446ED" w:rsidP="006446ED">
            <w:pPr>
              <w:widowControl w:val="0"/>
              <w:ind w:firstLine="250"/>
              <w:rPr>
                <w:color w:val="auto"/>
                <w:sz w:val="20"/>
                <w:szCs w:val="20"/>
                <w:lang w:val="fr-FR"/>
              </w:rPr>
            </w:pPr>
            <w:r w:rsidRPr="003444D9">
              <w:rPr>
                <w:color w:val="auto"/>
                <w:sz w:val="20"/>
                <w:szCs w:val="20"/>
                <w:lang w:val="fr-FR"/>
              </w:rPr>
              <w:t>Préparation des documents contractuels, aide à la traduction pour les contacts avec une société française, travail avec les contreparties, étude et analyse du marché, participation aux appels d'offres des raffineries pour la "régénération et la réactivation des catalyseurs d'hydrotraitement".</w:t>
            </w:r>
          </w:p>
        </w:tc>
      </w:tr>
      <w:tr w:rsidR="006446ED" w:rsidRPr="009D286D" w14:paraId="2CC52C78" w14:textId="77777777" w:rsidTr="006446ED">
        <w:trPr>
          <w:cantSplit/>
          <w:trHeight w:val="327"/>
        </w:trPr>
        <w:tc>
          <w:tcPr>
            <w:tcW w:w="1693" w:type="dxa"/>
            <w:tcBorders>
              <w:top w:val="single" w:sz="6" w:space="0" w:color="000000"/>
              <w:left w:val="single" w:sz="6" w:space="0" w:color="000000"/>
              <w:bottom w:val="single" w:sz="6" w:space="0" w:color="000000"/>
              <w:right w:val="single" w:sz="6" w:space="0" w:color="000000"/>
            </w:tcBorders>
          </w:tcPr>
          <w:p w14:paraId="683CC949" w14:textId="77777777" w:rsidR="006446ED" w:rsidRPr="003444D9" w:rsidRDefault="006446ED" w:rsidP="006446ED">
            <w:pPr>
              <w:widowControl w:val="0"/>
              <w:ind w:right="-2"/>
              <w:jc w:val="both"/>
              <w:rPr>
                <w:color w:val="auto"/>
                <w:sz w:val="20"/>
                <w:szCs w:val="20"/>
                <w:lang w:val="fr-FR"/>
              </w:rPr>
            </w:pPr>
            <w:r w:rsidRPr="003444D9">
              <w:rPr>
                <w:color w:val="auto"/>
                <w:sz w:val="20"/>
                <w:szCs w:val="20"/>
                <w:lang w:val="fr-FR"/>
              </w:rPr>
              <w:t>Janvier 2015-juillet 2017</w:t>
            </w:r>
          </w:p>
        </w:tc>
        <w:tc>
          <w:tcPr>
            <w:tcW w:w="8647" w:type="dxa"/>
            <w:tcBorders>
              <w:top w:val="single" w:sz="4" w:space="0" w:color="000000"/>
              <w:left w:val="single" w:sz="6" w:space="0" w:color="000000"/>
              <w:bottom w:val="single" w:sz="4" w:space="0" w:color="000000"/>
              <w:right w:val="single" w:sz="6" w:space="0" w:color="000000"/>
            </w:tcBorders>
          </w:tcPr>
          <w:p w14:paraId="7F02E2D6" w14:textId="60EE1CF8" w:rsidR="006446ED" w:rsidRPr="003444D9" w:rsidRDefault="006446ED" w:rsidP="006446ED">
            <w:pPr>
              <w:widowControl w:val="0"/>
              <w:rPr>
                <w:color w:val="auto"/>
                <w:sz w:val="20"/>
                <w:szCs w:val="20"/>
                <w:lang w:val="fr-FR"/>
              </w:rPr>
            </w:pPr>
            <w:r w:rsidRPr="003444D9">
              <w:rPr>
                <w:color w:val="auto"/>
                <w:sz w:val="20"/>
                <w:szCs w:val="20"/>
                <w:lang w:val="fr-FR"/>
              </w:rPr>
              <w:t xml:space="preserve">    </w:t>
            </w:r>
            <w:r w:rsidRPr="00AE5288">
              <w:rPr>
                <w:b/>
                <w:bCs/>
                <w:color w:val="auto"/>
                <w:sz w:val="20"/>
                <w:szCs w:val="20"/>
                <w:lang w:val="fr-FR"/>
              </w:rPr>
              <w:t>La société française Eurecat. Je travaille comme assistant, interprète</w:t>
            </w:r>
            <w:r w:rsidRPr="003444D9">
              <w:rPr>
                <w:color w:val="auto"/>
                <w:sz w:val="20"/>
                <w:szCs w:val="20"/>
                <w:lang w:val="fr-FR"/>
              </w:rPr>
              <w:t xml:space="preserve">. Assistance aux ventes au représentant CIS de l'entreprise française. Le thème est "régénération et </w:t>
            </w:r>
            <w:r w:rsidR="003444D9" w:rsidRPr="003444D9">
              <w:rPr>
                <w:color w:val="auto"/>
                <w:sz w:val="20"/>
                <w:szCs w:val="20"/>
                <w:lang w:val="fr-FR"/>
              </w:rPr>
              <w:t>réjuvénation</w:t>
            </w:r>
            <w:r w:rsidRPr="003444D9">
              <w:rPr>
                <w:color w:val="auto"/>
                <w:sz w:val="20"/>
                <w:szCs w:val="20"/>
                <w:lang w:val="fr-FR"/>
              </w:rPr>
              <w:t xml:space="preserve"> des catalyseurs d'hydrotraitement dans le raffinage du pétrole". Prise de rendez-vous avec les clients, préparation de présentations, études de marché, interprétation lors de réunions.</w:t>
            </w:r>
          </w:p>
        </w:tc>
      </w:tr>
      <w:tr w:rsidR="006446ED" w:rsidRPr="009D286D" w14:paraId="44752C87" w14:textId="77777777" w:rsidTr="006446ED">
        <w:trPr>
          <w:cantSplit/>
          <w:trHeight w:val="327"/>
        </w:trPr>
        <w:tc>
          <w:tcPr>
            <w:tcW w:w="1693" w:type="dxa"/>
            <w:tcBorders>
              <w:top w:val="single" w:sz="6" w:space="0" w:color="000000"/>
              <w:left w:val="single" w:sz="6" w:space="0" w:color="000000"/>
              <w:bottom w:val="single" w:sz="6" w:space="0" w:color="000000"/>
              <w:right w:val="single" w:sz="6" w:space="0" w:color="000000"/>
            </w:tcBorders>
          </w:tcPr>
          <w:p w14:paraId="2347D3D5" w14:textId="77777777" w:rsidR="006446ED" w:rsidRPr="003444D9" w:rsidRDefault="006446ED" w:rsidP="006446ED">
            <w:pPr>
              <w:widowControl w:val="0"/>
              <w:ind w:right="-2"/>
              <w:jc w:val="both"/>
              <w:rPr>
                <w:color w:val="auto"/>
                <w:sz w:val="20"/>
                <w:szCs w:val="20"/>
                <w:lang w:val="fr-FR"/>
              </w:rPr>
            </w:pPr>
            <w:r w:rsidRPr="003444D9">
              <w:rPr>
                <w:color w:val="auto"/>
                <w:sz w:val="20"/>
                <w:szCs w:val="20"/>
                <w:lang w:val="fr-FR"/>
              </w:rPr>
              <w:t>2017-2022</w:t>
            </w:r>
          </w:p>
        </w:tc>
        <w:tc>
          <w:tcPr>
            <w:tcW w:w="8647" w:type="dxa"/>
            <w:tcBorders>
              <w:top w:val="single" w:sz="4" w:space="0" w:color="000000"/>
              <w:left w:val="single" w:sz="6" w:space="0" w:color="000000"/>
              <w:bottom w:val="single" w:sz="4" w:space="0" w:color="000000"/>
              <w:right w:val="single" w:sz="6" w:space="0" w:color="000000"/>
            </w:tcBorders>
          </w:tcPr>
          <w:p w14:paraId="15965CDC" w14:textId="77777777" w:rsidR="006446ED" w:rsidRPr="003444D9" w:rsidRDefault="006446ED" w:rsidP="006446ED">
            <w:pPr>
              <w:widowControl w:val="0"/>
              <w:rPr>
                <w:color w:val="auto"/>
                <w:sz w:val="20"/>
                <w:szCs w:val="20"/>
                <w:lang w:val="fr-FR"/>
              </w:rPr>
            </w:pPr>
            <w:r w:rsidRPr="003444D9">
              <w:rPr>
                <w:color w:val="auto"/>
                <w:sz w:val="20"/>
                <w:szCs w:val="20"/>
                <w:lang w:val="fr-FR"/>
              </w:rPr>
              <w:t xml:space="preserve">    </w:t>
            </w:r>
            <w:r w:rsidRPr="00AE5288">
              <w:rPr>
                <w:b/>
                <w:bCs/>
                <w:color w:val="auto"/>
                <w:sz w:val="20"/>
                <w:szCs w:val="20"/>
                <w:lang w:val="fr-FR"/>
              </w:rPr>
              <w:t>Coordinateur de projet pour la traduction d'une encyclopédie médicale</w:t>
            </w:r>
            <w:r w:rsidRPr="003444D9">
              <w:rPr>
                <w:color w:val="auto"/>
                <w:sz w:val="20"/>
                <w:szCs w:val="20"/>
                <w:lang w:val="fr-FR"/>
              </w:rPr>
              <w:t xml:space="preserve"> par un éditeur américain de littérature médicale. Gestion d'un pool de 10 à 15 traducteurs, révision, contrôle de qualité. Travail dans le programme de traduction en ligne du sous-traitant du client, </w:t>
            </w:r>
            <w:bookmarkStart w:id="3" w:name="_Hlk117785652"/>
            <w:r w:rsidRPr="003444D9">
              <w:rPr>
                <w:color w:val="auto"/>
                <w:sz w:val="20"/>
                <w:szCs w:val="20"/>
                <w:lang w:val="fr-FR"/>
              </w:rPr>
              <w:t>balisage</w:t>
            </w:r>
            <w:bookmarkEnd w:id="3"/>
            <w:r w:rsidRPr="003444D9">
              <w:rPr>
                <w:color w:val="auto"/>
                <w:sz w:val="20"/>
                <w:szCs w:val="20"/>
                <w:lang w:val="fr-FR"/>
              </w:rPr>
              <w:t xml:space="preserve">, orthographe, gestion des sous-tâches. </w:t>
            </w:r>
          </w:p>
        </w:tc>
      </w:tr>
      <w:tr w:rsidR="006446ED" w:rsidRPr="009D286D" w14:paraId="59E0B9C5" w14:textId="77777777" w:rsidTr="006446ED">
        <w:trPr>
          <w:cantSplit/>
          <w:trHeight w:val="327"/>
        </w:trPr>
        <w:tc>
          <w:tcPr>
            <w:tcW w:w="1693" w:type="dxa"/>
            <w:tcBorders>
              <w:top w:val="single" w:sz="6" w:space="0" w:color="000000"/>
              <w:left w:val="single" w:sz="6" w:space="0" w:color="000000"/>
              <w:bottom w:val="single" w:sz="6" w:space="0" w:color="000000"/>
              <w:right w:val="single" w:sz="6" w:space="0" w:color="000000"/>
            </w:tcBorders>
          </w:tcPr>
          <w:p w14:paraId="5E3A1141" w14:textId="77777777" w:rsidR="006446ED" w:rsidRPr="003444D9" w:rsidRDefault="006446ED" w:rsidP="006446ED">
            <w:pPr>
              <w:widowControl w:val="0"/>
              <w:ind w:right="-2"/>
              <w:jc w:val="both"/>
              <w:rPr>
                <w:color w:val="auto"/>
                <w:sz w:val="20"/>
                <w:szCs w:val="20"/>
                <w:lang w:val="fr-FR"/>
              </w:rPr>
            </w:pPr>
            <w:r w:rsidRPr="003444D9">
              <w:rPr>
                <w:color w:val="auto"/>
                <w:sz w:val="20"/>
                <w:szCs w:val="20"/>
                <w:lang w:val="fr-FR"/>
              </w:rPr>
              <w:t>Depuis 2015</w:t>
            </w:r>
          </w:p>
        </w:tc>
        <w:tc>
          <w:tcPr>
            <w:tcW w:w="8647" w:type="dxa"/>
            <w:tcBorders>
              <w:top w:val="single" w:sz="4" w:space="0" w:color="000000"/>
              <w:left w:val="single" w:sz="6" w:space="0" w:color="000000"/>
              <w:bottom w:val="single" w:sz="4" w:space="0" w:color="000000"/>
              <w:right w:val="single" w:sz="6" w:space="0" w:color="000000"/>
            </w:tcBorders>
          </w:tcPr>
          <w:p w14:paraId="74B4DF20" w14:textId="3350CB48" w:rsidR="006446ED" w:rsidRPr="003444D9" w:rsidRDefault="006446ED" w:rsidP="006446ED">
            <w:pPr>
              <w:widowControl w:val="0"/>
              <w:rPr>
                <w:color w:val="auto"/>
                <w:sz w:val="20"/>
                <w:szCs w:val="20"/>
                <w:lang w:val="fr-FR"/>
              </w:rPr>
            </w:pPr>
            <w:r w:rsidRPr="003444D9">
              <w:rPr>
                <w:color w:val="auto"/>
                <w:sz w:val="20"/>
                <w:szCs w:val="20"/>
                <w:lang w:val="fr-FR"/>
              </w:rPr>
              <w:t>Traduction pour Medical Genomics (tests médicaux), Coca-Cola, compagnie "</w:t>
            </w:r>
            <w:r w:rsidR="00AE5288">
              <w:rPr>
                <w:color w:val="auto"/>
                <w:sz w:val="20"/>
                <w:szCs w:val="20"/>
                <w:lang w:val="fr-FR"/>
              </w:rPr>
              <w:t xml:space="preserve"> </w:t>
            </w:r>
            <w:r w:rsidRPr="003444D9">
              <w:rPr>
                <w:color w:val="auto"/>
                <w:sz w:val="20"/>
                <w:szCs w:val="20"/>
                <w:lang w:val="fr-FR"/>
              </w:rPr>
              <w:t>Parisienne</w:t>
            </w:r>
            <w:r w:rsidR="00AE5288">
              <w:rPr>
                <w:color w:val="auto"/>
                <w:sz w:val="20"/>
                <w:szCs w:val="20"/>
                <w:lang w:val="fr-FR"/>
              </w:rPr>
              <w:t xml:space="preserve"> </w:t>
            </w:r>
            <w:r w:rsidRPr="003444D9">
              <w:rPr>
                <w:color w:val="auto"/>
                <w:sz w:val="20"/>
                <w:szCs w:val="20"/>
                <w:lang w:val="fr-FR"/>
              </w:rPr>
              <w:t>" (vêtements). Collaboration avec des agences de traduction telles que April, TRIS, Drujba Narodov, Trados, Linguina Prime, Tractate, One Planet, Proflingua, Translink, etc.</w:t>
            </w:r>
          </w:p>
        </w:tc>
      </w:tr>
      <w:tr w:rsidR="00AE5288" w:rsidRPr="009D286D" w14:paraId="3B3BDB46" w14:textId="77777777" w:rsidTr="006446ED">
        <w:trPr>
          <w:cantSplit/>
          <w:trHeight w:val="327"/>
        </w:trPr>
        <w:tc>
          <w:tcPr>
            <w:tcW w:w="1693" w:type="dxa"/>
            <w:tcBorders>
              <w:top w:val="single" w:sz="6" w:space="0" w:color="000000"/>
              <w:left w:val="single" w:sz="6" w:space="0" w:color="000000"/>
              <w:bottom w:val="single" w:sz="6" w:space="0" w:color="000000"/>
              <w:right w:val="single" w:sz="6" w:space="0" w:color="000000"/>
            </w:tcBorders>
          </w:tcPr>
          <w:p w14:paraId="09924B2A" w14:textId="5D303907" w:rsidR="00AE5288" w:rsidRPr="003444D9" w:rsidRDefault="00AE5288" w:rsidP="00AE5288">
            <w:pPr>
              <w:widowControl w:val="0"/>
              <w:ind w:right="-2"/>
              <w:jc w:val="both"/>
              <w:rPr>
                <w:color w:val="auto"/>
                <w:sz w:val="20"/>
                <w:szCs w:val="20"/>
                <w:lang w:val="fr-FR"/>
              </w:rPr>
            </w:pPr>
            <w:r w:rsidRPr="003444D9">
              <w:rPr>
                <w:color w:val="auto"/>
                <w:sz w:val="20"/>
                <w:szCs w:val="20"/>
                <w:lang w:val="fr-FR"/>
              </w:rPr>
              <w:t>Février-juin 2010</w:t>
            </w:r>
          </w:p>
        </w:tc>
        <w:tc>
          <w:tcPr>
            <w:tcW w:w="8647" w:type="dxa"/>
            <w:tcBorders>
              <w:top w:val="single" w:sz="4" w:space="0" w:color="000000"/>
              <w:left w:val="single" w:sz="6" w:space="0" w:color="000000"/>
              <w:bottom w:val="single" w:sz="4" w:space="0" w:color="000000"/>
              <w:right w:val="single" w:sz="6" w:space="0" w:color="000000"/>
            </w:tcBorders>
          </w:tcPr>
          <w:p w14:paraId="4C5A31F8" w14:textId="1E08AF9D" w:rsidR="00AE5288" w:rsidRPr="003444D9" w:rsidRDefault="00AE5288" w:rsidP="00AE5288">
            <w:pPr>
              <w:widowControl w:val="0"/>
              <w:rPr>
                <w:color w:val="auto"/>
                <w:sz w:val="20"/>
                <w:szCs w:val="20"/>
                <w:lang w:val="fr-FR"/>
              </w:rPr>
            </w:pPr>
            <w:r w:rsidRPr="00AE5288">
              <w:rPr>
                <w:b/>
                <w:bCs/>
                <w:color w:val="auto"/>
                <w:sz w:val="20"/>
                <w:szCs w:val="20"/>
                <w:lang w:val="fr-FR"/>
              </w:rPr>
              <w:t>Les études du marché de l’alcool en Ukraine</w:t>
            </w:r>
            <w:r w:rsidRPr="003444D9">
              <w:rPr>
                <w:color w:val="auto"/>
                <w:sz w:val="20"/>
                <w:szCs w:val="20"/>
                <w:lang w:val="fr-FR"/>
              </w:rPr>
              <w:t xml:space="preserve"> et l’élaboration du marketing pour préparer les conditions avant l’entrée de la firme française de gros </w:t>
            </w:r>
            <w:proofErr w:type="spellStart"/>
            <w:r w:rsidRPr="003444D9">
              <w:rPr>
                <w:color w:val="auto"/>
                <w:sz w:val="20"/>
                <w:szCs w:val="20"/>
                <w:lang w:val="fr-FR"/>
              </w:rPr>
              <w:t>Globals</w:t>
            </w:r>
            <w:proofErr w:type="spellEnd"/>
            <w:r w:rsidRPr="003444D9">
              <w:rPr>
                <w:color w:val="auto"/>
                <w:sz w:val="20"/>
                <w:szCs w:val="20"/>
                <w:lang w:val="fr-FR"/>
              </w:rPr>
              <w:t xml:space="preserve"> </w:t>
            </w:r>
            <w:proofErr w:type="spellStart"/>
            <w:r w:rsidRPr="003444D9">
              <w:rPr>
                <w:color w:val="auto"/>
                <w:sz w:val="20"/>
                <w:szCs w:val="20"/>
                <w:lang w:val="fr-FR"/>
              </w:rPr>
              <w:t>Foods</w:t>
            </w:r>
            <w:proofErr w:type="spellEnd"/>
            <w:r w:rsidRPr="003444D9">
              <w:rPr>
                <w:color w:val="auto"/>
                <w:sz w:val="20"/>
                <w:szCs w:val="20"/>
                <w:lang w:val="fr-FR"/>
              </w:rPr>
              <w:t> sur le marché ukrainien, contacts avec les importateurs et les compagnies de distributions pour créer le partenariat. </w:t>
            </w:r>
          </w:p>
        </w:tc>
      </w:tr>
      <w:tr w:rsidR="00AE5288" w:rsidRPr="009D286D" w14:paraId="5FABB08B" w14:textId="77777777" w:rsidTr="006446ED">
        <w:trPr>
          <w:cantSplit/>
          <w:trHeight w:val="795"/>
        </w:trPr>
        <w:tc>
          <w:tcPr>
            <w:tcW w:w="1693" w:type="dxa"/>
            <w:tcBorders>
              <w:top w:val="single" w:sz="4" w:space="0" w:color="000000"/>
              <w:left w:val="single" w:sz="6" w:space="0" w:color="000000"/>
              <w:bottom w:val="single" w:sz="4" w:space="0" w:color="000000"/>
              <w:right w:val="single" w:sz="4" w:space="0" w:color="000000"/>
            </w:tcBorders>
          </w:tcPr>
          <w:p w14:paraId="1D43B12E" w14:textId="77777777" w:rsidR="00AE5288" w:rsidRPr="003444D9" w:rsidRDefault="00AE5288" w:rsidP="00AE5288">
            <w:pPr>
              <w:widowControl w:val="0"/>
              <w:ind w:right="-2"/>
              <w:jc w:val="both"/>
              <w:rPr>
                <w:color w:val="auto"/>
                <w:sz w:val="20"/>
                <w:szCs w:val="20"/>
                <w:lang w:val="fr-FR"/>
              </w:rPr>
            </w:pPr>
            <w:r w:rsidRPr="003444D9">
              <w:rPr>
                <w:color w:val="auto"/>
                <w:sz w:val="20"/>
                <w:szCs w:val="20"/>
                <w:lang w:val="fr-FR"/>
              </w:rPr>
              <w:lastRenderedPageBreak/>
              <w:t>Depuis 2004</w:t>
            </w:r>
          </w:p>
        </w:tc>
        <w:tc>
          <w:tcPr>
            <w:tcW w:w="8647" w:type="dxa"/>
            <w:tcBorders>
              <w:top w:val="single" w:sz="4" w:space="0" w:color="000000"/>
              <w:left w:val="single" w:sz="4" w:space="0" w:color="000000"/>
              <w:bottom w:val="single" w:sz="4" w:space="0" w:color="000000"/>
              <w:right w:val="single" w:sz="6" w:space="0" w:color="000000"/>
            </w:tcBorders>
          </w:tcPr>
          <w:p w14:paraId="48F0F9CB" w14:textId="2FEA0F6F" w:rsidR="00AE5288" w:rsidRPr="003444D9" w:rsidRDefault="00AE5288" w:rsidP="00AE5288">
            <w:pPr>
              <w:rPr>
                <w:color w:val="auto"/>
                <w:sz w:val="20"/>
                <w:szCs w:val="20"/>
                <w:lang w:val="fr-FR"/>
              </w:rPr>
            </w:pPr>
            <w:r w:rsidRPr="00AE5288">
              <w:rPr>
                <w:b/>
                <w:bCs/>
                <w:color w:val="auto"/>
                <w:sz w:val="20"/>
                <w:szCs w:val="20"/>
                <w:lang w:val="fr-FR"/>
              </w:rPr>
              <w:t>Un traducteur indépendant</w:t>
            </w:r>
            <w:r w:rsidRPr="003444D9">
              <w:rPr>
                <w:color w:val="auto"/>
                <w:sz w:val="20"/>
                <w:szCs w:val="20"/>
                <w:lang w:val="fr-FR"/>
              </w:rPr>
              <w:t>. Je travaille avec diverses organisations. Il s'agit notamment de : Groupe Tata, Inbev (audit financier), projets de la Commission européenne (système de transport), Swiss Capital (investissements), groupe Ceric (équipement technique pour la production de briques), usine de construction Slobozhansky (SBK), usine d'emballage Tripoli (équipement de production de carton), Association régionale française Entreprise Rhône-Alpes International (ERAI) (négociations commerciales), Cotracs (produits chimiques et engrais), NATUREX (additifs alimentaires), Agritel (agriculture), WAPES (Association mondiale du service public de l'emploi), TransTechservice, Renault, Auchan, Virtex (équipements de sécurité industrielle), General Electric</w:t>
            </w:r>
          </w:p>
        </w:tc>
      </w:tr>
      <w:tr w:rsidR="00AE5288" w:rsidRPr="009D286D" w14:paraId="16466C12" w14:textId="77777777" w:rsidTr="006446ED">
        <w:trPr>
          <w:cantSplit/>
          <w:trHeight w:val="795"/>
        </w:trPr>
        <w:tc>
          <w:tcPr>
            <w:tcW w:w="1693" w:type="dxa"/>
            <w:tcBorders>
              <w:top w:val="single" w:sz="4" w:space="0" w:color="000000"/>
              <w:left w:val="single" w:sz="6" w:space="0" w:color="000000"/>
              <w:right w:val="single" w:sz="4" w:space="0" w:color="000000"/>
            </w:tcBorders>
          </w:tcPr>
          <w:p w14:paraId="092941B8" w14:textId="77777777" w:rsidR="00AE5288" w:rsidRPr="003444D9" w:rsidRDefault="00AE5288" w:rsidP="00AE5288">
            <w:pPr>
              <w:widowControl w:val="0"/>
              <w:ind w:right="-2"/>
              <w:jc w:val="both"/>
              <w:rPr>
                <w:color w:val="auto"/>
                <w:sz w:val="20"/>
                <w:szCs w:val="20"/>
                <w:lang w:val="fr-FR"/>
              </w:rPr>
            </w:pPr>
            <w:r w:rsidRPr="003444D9">
              <w:rPr>
                <w:color w:val="auto"/>
                <w:sz w:val="20"/>
                <w:szCs w:val="20"/>
                <w:lang w:val="fr-FR"/>
              </w:rPr>
              <w:t xml:space="preserve">A partir de 2003 </w:t>
            </w:r>
            <w:bookmarkStart w:id="4" w:name="_Hlk117786185"/>
            <w:r w:rsidRPr="003444D9">
              <w:rPr>
                <w:color w:val="auto"/>
                <w:sz w:val="20"/>
                <w:szCs w:val="20"/>
                <w:lang w:val="fr-FR"/>
              </w:rPr>
              <w:t xml:space="preserve">jusqu’en novembre </w:t>
            </w:r>
            <w:bookmarkEnd w:id="4"/>
            <w:r w:rsidRPr="003444D9">
              <w:rPr>
                <w:color w:val="auto"/>
                <w:sz w:val="20"/>
                <w:szCs w:val="20"/>
                <w:lang w:val="fr-FR"/>
              </w:rPr>
              <w:t xml:space="preserve">2004 </w:t>
            </w:r>
          </w:p>
        </w:tc>
        <w:tc>
          <w:tcPr>
            <w:tcW w:w="8647" w:type="dxa"/>
            <w:tcBorders>
              <w:top w:val="single" w:sz="4" w:space="0" w:color="000000"/>
              <w:left w:val="single" w:sz="4" w:space="0" w:color="000000"/>
              <w:bottom w:val="single" w:sz="4" w:space="0" w:color="000000"/>
              <w:right w:val="single" w:sz="6" w:space="0" w:color="000000"/>
            </w:tcBorders>
          </w:tcPr>
          <w:p w14:paraId="0ECAD47D" w14:textId="77777777" w:rsidR="00AE5288" w:rsidRPr="003444D9" w:rsidRDefault="00AE5288" w:rsidP="00AE5288">
            <w:pPr>
              <w:widowControl w:val="0"/>
              <w:rPr>
                <w:color w:val="auto"/>
                <w:sz w:val="20"/>
                <w:szCs w:val="20"/>
                <w:lang w:val="fr-FR"/>
              </w:rPr>
            </w:pPr>
            <w:r w:rsidRPr="00AE5288">
              <w:rPr>
                <w:b/>
                <w:bCs/>
                <w:color w:val="auto"/>
                <w:sz w:val="20"/>
                <w:szCs w:val="20"/>
                <w:lang w:val="fr-FR"/>
              </w:rPr>
              <w:t>Interprète, travail dans la Section de coopération internationale de l’Académie nationale de défense de l’Ukraine</w:t>
            </w:r>
            <w:r w:rsidRPr="003444D9">
              <w:rPr>
                <w:color w:val="auto"/>
                <w:sz w:val="20"/>
                <w:szCs w:val="20"/>
                <w:lang w:val="fr-FR"/>
              </w:rPr>
              <w:t>. Traduction orale, écrite, réception et accompagnement des étrangers, organisation des séminaires</w:t>
            </w:r>
          </w:p>
        </w:tc>
      </w:tr>
      <w:tr w:rsidR="00AE5288" w:rsidRPr="009D286D" w14:paraId="78474F94" w14:textId="77777777" w:rsidTr="006446ED">
        <w:trPr>
          <w:cantSplit/>
          <w:trHeight w:val="604"/>
        </w:trPr>
        <w:tc>
          <w:tcPr>
            <w:tcW w:w="1693" w:type="dxa"/>
            <w:tcBorders>
              <w:top w:val="single" w:sz="4" w:space="0" w:color="000000"/>
              <w:left w:val="single" w:sz="6" w:space="0" w:color="000000"/>
              <w:right w:val="single" w:sz="4" w:space="0" w:color="000000"/>
            </w:tcBorders>
          </w:tcPr>
          <w:p w14:paraId="26ACABE8" w14:textId="77777777" w:rsidR="00AE5288" w:rsidRPr="003444D9" w:rsidRDefault="00AE5288" w:rsidP="00AE5288">
            <w:pPr>
              <w:widowControl w:val="0"/>
              <w:ind w:right="-2"/>
              <w:jc w:val="both"/>
              <w:rPr>
                <w:color w:val="auto"/>
                <w:sz w:val="20"/>
                <w:szCs w:val="20"/>
                <w:lang w:val="fr-FR"/>
              </w:rPr>
            </w:pPr>
            <w:r w:rsidRPr="003444D9">
              <w:rPr>
                <w:color w:val="auto"/>
                <w:sz w:val="20"/>
                <w:szCs w:val="20"/>
                <w:lang w:val="fr-FR"/>
              </w:rPr>
              <w:t>Mars 2003</w:t>
            </w:r>
          </w:p>
        </w:tc>
        <w:tc>
          <w:tcPr>
            <w:tcW w:w="8647" w:type="dxa"/>
            <w:tcBorders>
              <w:top w:val="single" w:sz="4" w:space="0" w:color="000000"/>
              <w:left w:val="single" w:sz="4" w:space="0" w:color="000000"/>
              <w:bottom w:val="single" w:sz="4" w:space="0" w:color="000000"/>
              <w:right w:val="single" w:sz="6" w:space="0" w:color="000000"/>
            </w:tcBorders>
          </w:tcPr>
          <w:p w14:paraId="494BB40E" w14:textId="77777777" w:rsidR="00AE5288" w:rsidRPr="003444D9" w:rsidRDefault="00AE5288" w:rsidP="00AE5288">
            <w:pPr>
              <w:widowControl w:val="0"/>
              <w:rPr>
                <w:color w:val="auto"/>
                <w:sz w:val="20"/>
                <w:szCs w:val="20"/>
                <w:lang w:val="fr-FR"/>
              </w:rPr>
            </w:pPr>
            <w:r w:rsidRPr="003444D9">
              <w:rPr>
                <w:color w:val="auto"/>
                <w:sz w:val="20"/>
                <w:szCs w:val="20"/>
                <w:lang w:val="fr-FR"/>
              </w:rPr>
              <w:t>Stage dans le Département de coopération internationale, section – Europe, travail avec le français et l’anglais, traduction des traités concernant la coopération militaire de l’Ukraine avec des pays de l’Europe</w:t>
            </w:r>
          </w:p>
        </w:tc>
      </w:tr>
      <w:tr w:rsidR="00AE5288" w:rsidRPr="009D286D" w14:paraId="699B625B" w14:textId="77777777" w:rsidTr="006446ED">
        <w:trPr>
          <w:cantSplit/>
          <w:trHeight w:val="556"/>
        </w:trPr>
        <w:tc>
          <w:tcPr>
            <w:tcW w:w="1693" w:type="dxa"/>
            <w:tcBorders>
              <w:top w:val="single" w:sz="4" w:space="0" w:color="000000"/>
              <w:left w:val="single" w:sz="6" w:space="0" w:color="000000"/>
              <w:right w:val="single" w:sz="4" w:space="0" w:color="000000"/>
            </w:tcBorders>
          </w:tcPr>
          <w:p w14:paraId="62C4E071" w14:textId="77777777" w:rsidR="00AE5288" w:rsidRPr="003444D9" w:rsidRDefault="00AE5288" w:rsidP="00AE5288">
            <w:pPr>
              <w:widowControl w:val="0"/>
              <w:ind w:right="-2"/>
              <w:jc w:val="both"/>
              <w:rPr>
                <w:color w:val="auto"/>
                <w:sz w:val="20"/>
                <w:szCs w:val="20"/>
                <w:lang w:val="fr-FR"/>
              </w:rPr>
            </w:pPr>
            <w:r w:rsidRPr="003444D9">
              <w:rPr>
                <w:color w:val="auto"/>
                <w:sz w:val="20"/>
                <w:szCs w:val="20"/>
                <w:lang w:val="fr-FR"/>
              </w:rPr>
              <w:t>21.10.02.- 23.10.02.</w:t>
            </w:r>
          </w:p>
        </w:tc>
        <w:tc>
          <w:tcPr>
            <w:tcW w:w="8647" w:type="dxa"/>
            <w:tcBorders>
              <w:top w:val="single" w:sz="4" w:space="0" w:color="000000"/>
              <w:left w:val="single" w:sz="4" w:space="0" w:color="000000"/>
              <w:bottom w:val="single" w:sz="4" w:space="0" w:color="000000"/>
              <w:right w:val="single" w:sz="6" w:space="0" w:color="000000"/>
            </w:tcBorders>
          </w:tcPr>
          <w:p w14:paraId="35E33CAC" w14:textId="77777777" w:rsidR="00AE5288" w:rsidRPr="003444D9" w:rsidRDefault="00AE5288" w:rsidP="00AE5288">
            <w:pPr>
              <w:widowControl w:val="0"/>
              <w:rPr>
                <w:color w:val="auto"/>
                <w:sz w:val="20"/>
                <w:szCs w:val="20"/>
                <w:lang w:val="fr-FR"/>
              </w:rPr>
            </w:pPr>
            <w:r w:rsidRPr="003444D9">
              <w:rPr>
                <w:color w:val="auto"/>
                <w:sz w:val="20"/>
                <w:szCs w:val="20"/>
                <w:lang w:val="fr-FR"/>
              </w:rPr>
              <w:t xml:space="preserve">Le support de traduction pour le séminaire franco-ukrainien-britannique consacré aux leçons prises des opérations de l’ONU du maintien de la paix </w:t>
            </w:r>
          </w:p>
        </w:tc>
      </w:tr>
      <w:tr w:rsidR="00AE5288" w:rsidRPr="009D286D" w14:paraId="6B1D3F61" w14:textId="77777777" w:rsidTr="00AE5288">
        <w:trPr>
          <w:cantSplit/>
          <w:trHeight w:val="611"/>
        </w:trPr>
        <w:tc>
          <w:tcPr>
            <w:tcW w:w="1693" w:type="dxa"/>
            <w:tcBorders>
              <w:top w:val="single" w:sz="4" w:space="0" w:color="000000"/>
              <w:left w:val="single" w:sz="6" w:space="0" w:color="000000"/>
              <w:right w:val="single" w:sz="4" w:space="0" w:color="000000"/>
            </w:tcBorders>
          </w:tcPr>
          <w:p w14:paraId="09192F07" w14:textId="77777777" w:rsidR="00AE5288" w:rsidRPr="003444D9" w:rsidRDefault="00AE5288" w:rsidP="00AE5288">
            <w:pPr>
              <w:ind w:right="-2"/>
              <w:jc w:val="both"/>
              <w:rPr>
                <w:color w:val="auto"/>
                <w:sz w:val="20"/>
                <w:szCs w:val="20"/>
                <w:lang w:val="fr-FR"/>
              </w:rPr>
            </w:pPr>
            <w:r w:rsidRPr="003444D9">
              <w:rPr>
                <w:color w:val="auto"/>
                <w:sz w:val="20"/>
                <w:szCs w:val="20"/>
                <w:lang w:val="fr-FR"/>
              </w:rPr>
              <w:t>29.04.02.-30.06.02.</w:t>
            </w:r>
          </w:p>
          <w:p w14:paraId="262DDD96" w14:textId="77777777" w:rsidR="00AE5288" w:rsidRPr="003444D9" w:rsidRDefault="00AE5288" w:rsidP="00AE5288">
            <w:pPr>
              <w:widowControl w:val="0"/>
              <w:ind w:right="-2"/>
              <w:jc w:val="both"/>
              <w:rPr>
                <w:color w:val="auto"/>
                <w:sz w:val="20"/>
                <w:szCs w:val="20"/>
                <w:lang w:val="fr-FR"/>
              </w:rPr>
            </w:pPr>
          </w:p>
        </w:tc>
        <w:tc>
          <w:tcPr>
            <w:tcW w:w="8647" w:type="dxa"/>
            <w:tcBorders>
              <w:top w:val="single" w:sz="4" w:space="0" w:color="000000"/>
              <w:left w:val="single" w:sz="4" w:space="0" w:color="000000"/>
              <w:bottom w:val="single" w:sz="4" w:space="0" w:color="000000"/>
              <w:right w:val="single" w:sz="6" w:space="0" w:color="000000"/>
            </w:tcBorders>
          </w:tcPr>
          <w:p w14:paraId="489A8641" w14:textId="37E89732" w:rsidR="00AE5288" w:rsidRPr="003444D9" w:rsidRDefault="00AE5288" w:rsidP="00AE5288">
            <w:pPr>
              <w:widowControl w:val="0"/>
              <w:rPr>
                <w:color w:val="auto"/>
                <w:sz w:val="20"/>
                <w:szCs w:val="20"/>
                <w:lang w:val="fr-FR"/>
              </w:rPr>
            </w:pPr>
            <w:r w:rsidRPr="003444D9">
              <w:rPr>
                <w:color w:val="auto"/>
                <w:sz w:val="20"/>
                <w:szCs w:val="20"/>
                <w:lang w:val="fr-FR"/>
              </w:rPr>
              <w:t>Travail dans le polygone, les entraînements militaires français “Chirokiy lan - 2002”, traduction orale et écrite, travail avec des chefs d’états-majors, documentation technique, travail en qualité de guide à Mykolaev</w:t>
            </w:r>
          </w:p>
        </w:tc>
      </w:tr>
      <w:tr w:rsidR="00AE5288" w:rsidRPr="009D286D" w14:paraId="6F7BB64F" w14:textId="77777777" w:rsidTr="006446ED">
        <w:trPr>
          <w:cantSplit/>
          <w:trHeight w:val="462"/>
        </w:trPr>
        <w:tc>
          <w:tcPr>
            <w:tcW w:w="1693" w:type="dxa"/>
            <w:tcBorders>
              <w:top w:val="single" w:sz="4" w:space="0" w:color="000000"/>
              <w:left w:val="single" w:sz="6" w:space="0" w:color="000000"/>
              <w:right w:val="single" w:sz="4" w:space="0" w:color="000000"/>
            </w:tcBorders>
          </w:tcPr>
          <w:p w14:paraId="5C156F49" w14:textId="77777777" w:rsidR="00AE5288" w:rsidRPr="003444D9" w:rsidRDefault="00AE5288" w:rsidP="00AE5288">
            <w:pPr>
              <w:ind w:right="-2"/>
              <w:jc w:val="both"/>
              <w:rPr>
                <w:color w:val="auto"/>
                <w:sz w:val="20"/>
                <w:szCs w:val="20"/>
                <w:lang w:val="fr-FR"/>
              </w:rPr>
            </w:pPr>
            <w:r w:rsidRPr="003444D9">
              <w:rPr>
                <w:color w:val="auto"/>
                <w:sz w:val="20"/>
                <w:szCs w:val="20"/>
                <w:lang w:val="fr-FR"/>
              </w:rPr>
              <w:t>29.03.02.-10.04.02.</w:t>
            </w:r>
          </w:p>
        </w:tc>
        <w:tc>
          <w:tcPr>
            <w:tcW w:w="8647" w:type="dxa"/>
            <w:tcBorders>
              <w:top w:val="single" w:sz="4" w:space="0" w:color="000000"/>
              <w:left w:val="single" w:sz="4" w:space="0" w:color="000000"/>
              <w:bottom w:val="single" w:sz="4" w:space="0" w:color="000000"/>
              <w:right w:val="single" w:sz="6" w:space="0" w:color="000000"/>
            </w:tcBorders>
          </w:tcPr>
          <w:p w14:paraId="3D5B37E2" w14:textId="77777777" w:rsidR="00AE5288" w:rsidRPr="003444D9" w:rsidRDefault="00AE5288" w:rsidP="00AE5288">
            <w:pPr>
              <w:widowControl w:val="0"/>
              <w:rPr>
                <w:color w:val="auto"/>
                <w:sz w:val="20"/>
                <w:szCs w:val="20"/>
                <w:lang w:val="fr-FR"/>
              </w:rPr>
            </w:pPr>
            <w:r w:rsidRPr="003444D9">
              <w:rPr>
                <w:color w:val="auto"/>
                <w:sz w:val="20"/>
                <w:szCs w:val="20"/>
                <w:lang w:val="fr-FR"/>
              </w:rPr>
              <w:t>Réception du porte-hélicoptère “Jeanne d’Arc” à Odessa, traduction pour les représentants français à la durée de la visite dans les organisations principales étatiques d’Odessa</w:t>
            </w:r>
          </w:p>
        </w:tc>
      </w:tr>
      <w:tr w:rsidR="00AE5288" w:rsidRPr="009D286D" w14:paraId="0473FB62" w14:textId="77777777" w:rsidTr="006446ED">
        <w:trPr>
          <w:cantSplit/>
          <w:trHeight w:val="270"/>
        </w:trPr>
        <w:tc>
          <w:tcPr>
            <w:tcW w:w="1693" w:type="dxa"/>
            <w:tcBorders>
              <w:top w:val="single" w:sz="4" w:space="0" w:color="000000"/>
              <w:left w:val="single" w:sz="6" w:space="0" w:color="000000"/>
              <w:right w:val="single" w:sz="4" w:space="0" w:color="000000"/>
            </w:tcBorders>
          </w:tcPr>
          <w:p w14:paraId="780DF366" w14:textId="77777777" w:rsidR="00AE5288" w:rsidRPr="003444D9" w:rsidRDefault="00AE5288" w:rsidP="00AE5288">
            <w:pPr>
              <w:ind w:right="-2"/>
              <w:jc w:val="both"/>
              <w:rPr>
                <w:color w:val="auto"/>
                <w:sz w:val="20"/>
                <w:szCs w:val="20"/>
                <w:lang w:val="fr-FR"/>
              </w:rPr>
            </w:pPr>
            <w:r w:rsidRPr="003444D9">
              <w:rPr>
                <w:color w:val="auto"/>
                <w:sz w:val="20"/>
                <w:szCs w:val="20"/>
                <w:lang w:val="fr-FR"/>
              </w:rPr>
              <w:t>Août 2002</w:t>
            </w:r>
          </w:p>
        </w:tc>
        <w:tc>
          <w:tcPr>
            <w:tcW w:w="8647" w:type="dxa"/>
            <w:tcBorders>
              <w:top w:val="single" w:sz="4" w:space="0" w:color="000000"/>
              <w:left w:val="single" w:sz="4" w:space="0" w:color="000000"/>
              <w:bottom w:val="single" w:sz="4" w:space="0" w:color="000000"/>
              <w:right w:val="single" w:sz="6" w:space="0" w:color="000000"/>
            </w:tcBorders>
          </w:tcPr>
          <w:p w14:paraId="4A3F9640" w14:textId="77777777" w:rsidR="00AE5288" w:rsidRPr="003444D9" w:rsidRDefault="00AE5288" w:rsidP="00AE5288">
            <w:pPr>
              <w:widowControl w:val="0"/>
              <w:rPr>
                <w:color w:val="auto"/>
                <w:sz w:val="20"/>
                <w:szCs w:val="20"/>
                <w:lang w:val="fr-FR"/>
              </w:rPr>
            </w:pPr>
            <w:r w:rsidRPr="003444D9">
              <w:rPr>
                <w:color w:val="auto"/>
                <w:sz w:val="20"/>
                <w:szCs w:val="20"/>
                <w:lang w:val="fr-FR"/>
              </w:rPr>
              <w:t>Stage dans le Département de coopération internationale, section – Europe, traduction écrite</w:t>
            </w:r>
          </w:p>
        </w:tc>
      </w:tr>
      <w:tr w:rsidR="00AE5288" w:rsidRPr="009D286D" w14:paraId="40134061" w14:textId="77777777" w:rsidTr="00AE5288">
        <w:trPr>
          <w:cantSplit/>
          <w:trHeight w:val="561"/>
        </w:trPr>
        <w:tc>
          <w:tcPr>
            <w:tcW w:w="1693" w:type="dxa"/>
            <w:tcBorders>
              <w:top w:val="single" w:sz="4" w:space="0" w:color="000000"/>
              <w:left w:val="single" w:sz="6" w:space="0" w:color="000000"/>
              <w:right w:val="single" w:sz="4" w:space="0" w:color="000000"/>
            </w:tcBorders>
          </w:tcPr>
          <w:p w14:paraId="707F81D1" w14:textId="77777777" w:rsidR="00AE5288" w:rsidRPr="003444D9" w:rsidRDefault="00AE5288" w:rsidP="00AE5288">
            <w:pPr>
              <w:ind w:right="-2"/>
              <w:jc w:val="both"/>
              <w:rPr>
                <w:color w:val="auto"/>
                <w:sz w:val="20"/>
                <w:szCs w:val="20"/>
                <w:lang w:val="fr-FR"/>
              </w:rPr>
            </w:pPr>
            <w:r w:rsidRPr="003444D9">
              <w:rPr>
                <w:color w:val="auto"/>
                <w:sz w:val="20"/>
                <w:szCs w:val="20"/>
                <w:lang w:val="fr-FR"/>
              </w:rPr>
              <w:t>10.09.01.-16.09.01.</w:t>
            </w:r>
          </w:p>
        </w:tc>
        <w:tc>
          <w:tcPr>
            <w:tcW w:w="8647" w:type="dxa"/>
            <w:tcBorders>
              <w:top w:val="single" w:sz="4" w:space="0" w:color="000000"/>
              <w:left w:val="single" w:sz="4" w:space="0" w:color="000000"/>
              <w:bottom w:val="single" w:sz="4" w:space="0" w:color="000000"/>
              <w:right w:val="single" w:sz="6" w:space="0" w:color="000000"/>
            </w:tcBorders>
          </w:tcPr>
          <w:p w14:paraId="66A41700" w14:textId="77777777" w:rsidR="00AE5288" w:rsidRPr="003444D9" w:rsidRDefault="00AE5288" w:rsidP="00AE5288">
            <w:pPr>
              <w:widowControl w:val="0"/>
              <w:rPr>
                <w:color w:val="auto"/>
                <w:sz w:val="20"/>
                <w:szCs w:val="20"/>
                <w:lang w:val="fr-FR"/>
              </w:rPr>
            </w:pPr>
            <w:r w:rsidRPr="003444D9">
              <w:rPr>
                <w:color w:val="auto"/>
                <w:sz w:val="20"/>
                <w:szCs w:val="20"/>
                <w:lang w:val="fr-FR"/>
              </w:rPr>
              <w:t>Support de traduction pour les représentants de la gendarmerie française au temps de visite à l’état-major de l’Armée de l’Ukraine, séminaire consacré à la transition de l’Armée à la base professionnelle, échange de l’expérience</w:t>
            </w:r>
          </w:p>
        </w:tc>
      </w:tr>
      <w:tr w:rsidR="00AE5288" w:rsidRPr="009D286D" w14:paraId="34F27B07" w14:textId="77777777" w:rsidTr="006446ED">
        <w:trPr>
          <w:cantSplit/>
          <w:trHeight w:val="186"/>
        </w:trPr>
        <w:tc>
          <w:tcPr>
            <w:tcW w:w="1693" w:type="dxa"/>
            <w:tcBorders>
              <w:top w:val="single" w:sz="4" w:space="0" w:color="000000"/>
              <w:left w:val="single" w:sz="6" w:space="0" w:color="000000"/>
              <w:right w:val="single" w:sz="4" w:space="0" w:color="000000"/>
            </w:tcBorders>
          </w:tcPr>
          <w:p w14:paraId="3D9999DD" w14:textId="77777777" w:rsidR="00AE5288" w:rsidRPr="003444D9" w:rsidRDefault="00AE5288" w:rsidP="00AE5288">
            <w:pPr>
              <w:ind w:right="-2"/>
              <w:jc w:val="both"/>
              <w:rPr>
                <w:color w:val="auto"/>
                <w:sz w:val="20"/>
                <w:szCs w:val="20"/>
                <w:lang w:val="fr-FR"/>
              </w:rPr>
            </w:pPr>
            <w:r w:rsidRPr="003444D9">
              <w:rPr>
                <w:color w:val="auto"/>
                <w:sz w:val="20"/>
                <w:szCs w:val="20"/>
                <w:lang w:val="fr-FR"/>
              </w:rPr>
              <w:t>Juillet 2001</w:t>
            </w:r>
          </w:p>
        </w:tc>
        <w:tc>
          <w:tcPr>
            <w:tcW w:w="8647" w:type="dxa"/>
            <w:tcBorders>
              <w:top w:val="single" w:sz="4" w:space="0" w:color="000000"/>
              <w:left w:val="single" w:sz="4" w:space="0" w:color="000000"/>
              <w:bottom w:val="single" w:sz="4" w:space="0" w:color="000000"/>
              <w:right w:val="single" w:sz="6" w:space="0" w:color="000000"/>
            </w:tcBorders>
          </w:tcPr>
          <w:p w14:paraId="48B077D8" w14:textId="77777777" w:rsidR="00AE5288" w:rsidRPr="003444D9" w:rsidRDefault="00AE5288" w:rsidP="00AE5288">
            <w:pPr>
              <w:widowControl w:val="0"/>
              <w:rPr>
                <w:color w:val="auto"/>
                <w:sz w:val="20"/>
                <w:szCs w:val="20"/>
                <w:lang w:val="fr-FR"/>
              </w:rPr>
            </w:pPr>
            <w:r w:rsidRPr="00AE5288">
              <w:rPr>
                <w:b/>
                <w:bCs/>
                <w:color w:val="auto"/>
                <w:sz w:val="20"/>
                <w:szCs w:val="20"/>
                <w:lang w:val="fr-FR"/>
              </w:rPr>
              <w:t>Stage à l’Etat-major de la Marine</w:t>
            </w:r>
            <w:r w:rsidRPr="003444D9">
              <w:rPr>
                <w:color w:val="auto"/>
                <w:sz w:val="20"/>
                <w:szCs w:val="20"/>
                <w:lang w:val="fr-FR"/>
              </w:rPr>
              <w:t>, radio-interception, travail avec des documents</w:t>
            </w:r>
          </w:p>
        </w:tc>
      </w:tr>
      <w:tr w:rsidR="00AE5288" w:rsidRPr="009D286D" w14:paraId="5AD07907" w14:textId="77777777" w:rsidTr="006446ED">
        <w:trPr>
          <w:cantSplit/>
          <w:trHeight w:val="795"/>
        </w:trPr>
        <w:tc>
          <w:tcPr>
            <w:tcW w:w="1693" w:type="dxa"/>
            <w:tcBorders>
              <w:top w:val="single" w:sz="4" w:space="0" w:color="000000"/>
              <w:left w:val="single" w:sz="6" w:space="0" w:color="000000"/>
              <w:bottom w:val="single" w:sz="4" w:space="0" w:color="000000"/>
              <w:right w:val="single" w:sz="4" w:space="0" w:color="000000"/>
            </w:tcBorders>
          </w:tcPr>
          <w:p w14:paraId="5566820D" w14:textId="77777777" w:rsidR="00AE5288" w:rsidRPr="003444D9" w:rsidRDefault="00AE5288" w:rsidP="00AE5288">
            <w:pPr>
              <w:ind w:right="-2"/>
              <w:jc w:val="both"/>
              <w:rPr>
                <w:color w:val="auto"/>
                <w:sz w:val="20"/>
                <w:szCs w:val="20"/>
                <w:lang w:val="fr-FR"/>
              </w:rPr>
            </w:pPr>
            <w:r w:rsidRPr="003444D9">
              <w:rPr>
                <w:color w:val="auto"/>
                <w:sz w:val="20"/>
                <w:szCs w:val="20"/>
                <w:lang w:val="fr-FR"/>
              </w:rPr>
              <w:t>16.06.00-20.06.00</w:t>
            </w:r>
          </w:p>
        </w:tc>
        <w:tc>
          <w:tcPr>
            <w:tcW w:w="8647" w:type="dxa"/>
            <w:tcBorders>
              <w:top w:val="single" w:sz="4" w:space="0" w:color="000000"/>
              <w:left w:val="single" w:sz="4" w:space="0" w:color="000000"/>
              <w:bottom w:val="single" w:sz="4" w:space="0" w:color="000000"/>
              <w:right w:val="single" w:sz="6" w:space="0" w:color="000000"/>
            </w:tcBorders>
          </w:tcPr>
          <w:p w14:paraId="589803A3" w14:textId="77777777" w:rsidR="00AE5288" w:rsidRPr="003444D9" w:rsidRDefault="00AE5288" w:rsidP="00AE5288">
            <w:pPr>
              <w:widowControl w:val="0"/>
              <w:rPr>
                <w:color w:val="auto"/>
                <w:sz w:val="20"/>
                <w:szCs w:val="20"/>
                <w:lang w:val="fr-FR"/>
              </w:rPr>
            </w:pPr>
            <w:r w:rsidRPr="003444D9">
              <w:rPr>
                <w:color w:val="auto"/>
                <w:sz w:val="20"/>
                <w:szCs w:val="20"/>
                <w:lang w:val="fr-FR"/>
              </w:rPr>
              <w:t>Travail en qualité d’interprète avec des représentants de l’Académie internationale militaire de Paris, traduction de rencontre de la délégation avec des officiers de l’</w:t>
            </w:r>
            <w:bookmarkStart w:id="5" w:name="_Hlk117786293"/>
            <w:r w:rsidRPr="003444D9">
              <w:rPr>
                <w:color w:val="auto"/>
                <w:sz w:val="20"/>
                <w:szCs w:val="20"/>
                <w:lang w:val="fr-FR"/>
              </w:rPr>
              <w:t xml:space="preserve">Académie nationale de défense de l’Ukraine. </w:t>
            </w:r>
            <w:bookmarkEnd w:id="5"/>
          </w:p>
        </w:tc>
      </w:tr>
    </w:tbl>
    <w:p w14:paraId="10801416" w14:textId="72F2026A" w:rsidR="006446ED" w:rsidRDefault="006446ED">
      <w:pPr>
        <w:rPr>
          <w:color w:val="auto"/>
          <w:sz w:val="20"/>
          <w:szCs w:val="20"/>
          <w:lang w:val="fr-FR"/>
        </w:rPr>
      </w:pPr>
    </w:p>
    <w:tbl>
      <w:tblPr>
        <w:tblpPr w:leftFromText="180" w:rightFromText="180" w:bottomFromText="160" w:vertAnchor="text" w:horzAnchor="margin" w:tblpY="217"/>
        <w:tblW w:w="10620" w:type="dxa"/>
        <w:tblLayout w:type="fixed"/>
        <w:tblLook w:val="04A0" w:firstRow="1" w:lastRow="0" w:firstColumn="1" w:lastColumn="0" w:noHBand="0" w:noVBand="1"/>
      </w:tblPr>
      <w:tblGrid>
        <w:gridCol w:w="10620"/>
      </w:tblGrid>
      <w:tr w:rsidR="003444D9" w14:paraId="5A282CC9" w14:textId="77777777" w:rsidTr="003444D9">
        <w:tc>
          <w:tcPr>
            <w:tcW w:w="10624" w:type="dxa"/>
            <w:tcBorders>
              <w:top w:val="single" w:sz="6" w:space="0" w:color="000000"/>
              <w:left w:val="single" w:sz="6" w:space="0" w:color="000000"/>
              <w:bottom w:val="single" w:sz="6" w:space="0" w:color="000000"/>
              <w:right w:val="single" w:sz="6" w:space="0" w:color="000000"/>
            </w:tcBorders>
            <w:hideMark/>
          </w:tcPr>
          <w:p w14:paraId="2B118500" w14:textId="77777777" w:rsidR="003444D9" w:rsidRDefault="003444D9">
            <w:pPr>
              <w:widowControl w:val="0"/>
              <w:tabs>
                <w:tab w:val="left" w:pos="40"/>
                <w:tab w:val="left" w:pos="310"/>
                <w:tab w:val="left" w:pos="720"/>
              </w:tabs>
              <w:spacing w:line="256" w:lineRule="auto"/>
              <w:ind w:left="40" w:right="-2"/>
              <w:rPr>
                <w:b/>
                <w:color w:val="auto"/>
                <w:sz w:val="20"/>
                <w:szCs w:val="20"/>
                <w:lang w:eastAsia="en-US"/>
              </w:rPr>
            </w:pPr>
            <w:r>
              <w:rPr>
                <w:b/>
                <w:color w:val="auto"/>
                <w:sz w:val="20"/>
                <w:szCs w:val="20"/>
                <w:lang w:val="fr-FR" w:eastAsia="en-US"/>
              </w:rPr>
              <w:t>Formation professionnel continu :</w:t>
            </w:r>
          </w:p>
        </w:tc>
      </w:tr>
      <w:tr w:rsidR="003444D9" w:rsidRPr="00FD5066" w14:paraId="238EABD7" w14:textId="77777777" w:rsidTr="003444D9">
        <w:tc>
          <w:tcPr>
            <w:tcW w:w="10624" w:type="dxa"/>
            <w:tcBorders>
              <w:top w:val="single" w:sz="6" w:space="0" w:color="000000"/>
              <w:left w:val="single" w:sz="6" w:space="0" w:color="000000"/>
              <w:bottom w:val="single" w:sz="6" w:space="0" w:color="000000"/>
              <w:right w:val="single" w:sz="6" w:space="0" w:color="000000"/>
            </w:tcBorders>
            <w:hideMark/>
          </w:tcPr>
          <w:p w14:paraId="524B086A" w14:textId="746F563D" w:rsidR="003444D9" w:rsidRDefault="003444D9" w:rsidP="003444D9">
            <w:pPr>
              <w:widowControl w:val="0"/>
              <w:numPr>
                <w:ilvl w:val="0"/>
                <w:numId w:val="5"/>
              </w:numPr>
              <w:tabs>
                <w:tab w:val="left" w:pos="46"/>
                <w:tab w:val="left" w:pos="316"/>
              </w:tabs>
              <w:spacing w:line="256" w:lineRule="auto"/>
              <w:ind w:left="46" w:right="-2" w:firstLine="0"/>
              <w:jc w:val="both"/>
              <w:rPr>
                <w:color w:val="auto"/>
                <w:sz w:val="20"/>
                <w:szCs w:val="20"/>
                <w:lang w:val="fr-FR" w:eastAsia="en-US"/>
              </w:rPr>
            </w:pPr>
            <w:r>
              <w:rPr>
                <w:color w:val="auto"/>
                <w:sz w:val="20"/>
                <w:szCs w:val="20"/>
                <w:lang w:val="fr-FR" w:eastAsia="en-US"/>
              </w:rPr>
              <w:t xml:space="preserve">Participation à une conférence spécialisée de traduction - TFR 2013. Contributeur régulier au </w:t>
            </w:r>
            <w:proofErr w:type="spellStart"/>
            <w:r>
              <w:rPr>
                <w:color w:val="auto"/>
                <w:sz w:val="20"/>
                <w:szCs w:val="20"/>
                <w:lang w:val="fr-FR" w:eastAsia="en-US"/>
              </w:rPr>
              <w:t>PowWows</w:t>
            </w:r>
            <w:proofErr w:type="spellEnd"/>
            <w:r>
              <w:rPr>
                <w:color w:val="auto"/>
                <w:sz w:val="20"/>
                <w:szCs w:val="20"/>
                <w:lang w:val="fr-FR" w:eastAsia="en-US"/>
              </w:rPr>
              <w:t xml:space="preserve"> translators Proz. Je suis membre du réseau Proz </w:t>
            </w:r>
            <w:proofErr w:type="spellStart"/>
            <w:r>
              <w:rPr>
                <w:color w:val="auto"/>
                <w:sz w:val="20"/>
                <w:szCs w:val="20"/>
                <w:lang w:val="fr-FR" w:eastAsia="en-US"/>
              </w:rPr>
              <w:t>Certified</w:t>
            </w:r>
            <w:proofErr w:type="spellEnd"/>
            <w:r>
              <w:rPr>
                <w:color w:val="auto"/>
                <w:sz w:val="20"/>
                <w:szCs w:val="20"/>
                <w:lang w:val="fr-FR" w:eastAsia="en-US"/>
              </w:rPr>
              <w:t xml:space="preserve"> Pro Network. En 2019, participation aux conférences de traduction Contact (mai 2019), UTIC (</w:t>
            </w:r>
            <w:proofErr w:type="spellStart"/>
            <w:r>
              <w:rPr>
                <w:color w:val="auto"/>
                <w:sz w:val="20"/>
                <w:szCs w:val="20"/>
                <w:lang w:val="fr-FR" w:eastAsia="en-US"/>
              </w:rPr>
              <w:t>Ukrainian</w:t>
            </w:r>
            <w:proofErr w:type="spellEnd"/>
            <w:r>
              <w:rPr>
                <w:color w:val="auto"/>
                <w:sz w:val="20"/>
                <w:szCs w:val="20"/>
                <w:lang w:val="fr-FR" w:eastAsia="en-US"/>
              </w:rPr>
              <w:t xml:space="preserve"> Translation </w:t>
            </w:r>
            <w:proofErr w:type="spellStart"/>
            <w:r>
              <w:rPr>
                <w:color w:val="auto"/>
                <w:sz w:val="20"/>
                <w:szCs w:val="20"/>
                <w:lang w:val="fr-FR" w:eastAsia="en-US"/>
              </w:rPr>
              <w:t>Industry</w:t>
            </w:r>
            <w:proofErr w:type="spellEnd"/>
            <w:r>
              <w:rPr>
                <w:color w:val="auto"/>
                <w:sz w:val="20"/>
                <w:szCs w:val="20"/>
                <w:lang w:val="fr-FR" w:eastAsia="en-US"/>
              </w:rPr>
              <w:t xml:space="preserve"> </w:t>
            </w:r>
            <w:proofErr w:type="spellStart"/>
            <w:r>
              <w:rPr>
                <w:color w:val="auto"/>
                <w:sz w:val="20"/>
                <w:szCs w:val="20"/>
                <w:lang w:val="fr-FR" w:eastAsia="en-US"/>
              </w:rPr>
              <w:t>Conference</w:t>
            </w:r>
            <w:proofErr w:type="spellEnd"/>
            <w:r>
              <w:rPr>
                <w:color w:val="auto"/>
                <w:sz w:val="20"/>
                <w:szCs w:val="20"/>
                <w:lang w:val="fr-FR" w:eastAsia="en-US"/>
              </w:rPr>
              <w:t>) (juillet), TFR (août, en tant qu'intervenant). Mai 2019 - Formation de CAT-</w:t>
            </w:r>
            <w:proofErr w:type="spellStart"/>
            <w:r>
              <w:rPr>
                <w:color w:val="auto"/>
                <w:sz w:val="20"/>
                <w:szCs w:val="20"/>
                <w:lang w:val="fr-FR" w:eastAsia="en-US"/>
              </w:rPr>
              <w:t>tool</w:t>
            </w:r>
            <w:proofErr w:type="spellEnd"/>
            <w:r>
              <w:rPr>
                <w:color w:val="auto"/>
                <w:sz w:val="20"/>
                <w:szCs w:val="20"/>
                <w:lang w:val="fr-FR" w:eastAsia="en-US"/>
              </w:rPr>
              <w:t xml:space="preserve"> Trados Freelance Studio. Formation de guide de </w:t>
            </w:r>
            <w:r w:rsidRPr="004B1CD2">
              <w:rPr>
                <w:color w:val="auto"/>
                <w:sz w:val="20"/>
                <w:szCs w:val="20"/>
                <w:lang w:val="fr-FR" w:eastAsia="en-US"/>
              </w:rPr>
              <w:t>langue française et russe avec une licence de l'Association des guides-interprètes et des guides (4 mois) en 2021.</w:t>
            </w:r>
            <w:r w:rsidR="004B1CD2">
              <w:rPr>
                <w:color w:val="auto"/>
                <w:sz w:val="20"/>
                <w:szCs w:val="20"/>
                <w:lang w:val="fr-FR" w:eastAsia="en-US"/>
              </w:rPr>
              <w:t> </w:t>
            </w:r>
            <w:r w:rsidR="004B1CD2" w:rsidRPr="004B1CD2">
              <w:rPr>
                <w:b/>
                <w:bCs/>
                <w:color w:val="auto"/>
                <w:sz w:val="20"/>
                <w:szCs w:val="20"/>
                <w:lang w:val="fr-FR" w:eastAsia="en-US"/>
              </w:rPr>
              <w:t>Membre de Chambre nationale des entreprises de traduction (France)</w:t>
            </w:r>
            <w:r w:rsidR="004B1CD2">
              <w:rPr>
                <w:b/>
                <w:bCs/>
                <w:color w:val="auto"/>
                <w:sz w:val="20"/>
                <w:szCs w:val="20"/>
                <w:lang w:val="fr-FR" w:eastAsia="en-US"/>
              </w:rPr>
              <w:t>(2023)</w:t>
            </w:r>
          </w:p>
        </w:tc>
      </w:tr>
      <w:tr w:rsidR="003444D9" w14:paraId="7F11A8D1" w14:textId="77777777" w:rsidTr="003444D9">
        <w:tc>
          <w:tcPr>
            <w:tcW w:w="10624" w:type="dxa"/>
            <w:tcBorders>
              <w:top w:val="single" w:sz="6" w:space="0" w:color="000000"/>
              <w:left w:val="single" w:sz="6" w:space="0" w:color="000000"/>
              <w:bottom w:val="single" w:sz="6" w:space="0" w:color="000000"/>
              <w:right w:val="single" w:sz="6" w:space="0" w:color="000000"/>
            </w:tcBorders>
            <w:hideMark/>
          </w:tcPr>
          <w:p w14:paraId="33632F13" w14:textId="77777777" w:rsidR="003444D9" w:rsidRDefault="003444D9">
            <w:pPr>
              <w:widowControl w:val="0"/>
              <w:tabs>
                <w:tab w:val="left" w:pos="34"/>
                <w:tab w:val="left" w:pos="360"/>
                <w:tab w:val="left" w:pos="720"/>
              </w:tabs>
              <w:spacing w:line="256" w:lineRule="auto"/>
              <w:ind w:right="-2"/>
              <w:jc w:val="both"/>
              <w:rPr>
                <w:b/>
                <w:color w:val="auto"/>
                <w:sz w:val="20"/>
                <w:szCs w:val="20"/>
                <w:lang w:eastAsia="en-US"/>
              </w:rPr>
            </w:pPr>
            <w:r>
              <w:rPr>
                <w:b/>
                <w:color w:val="auto"/>
                <w:sz w:val="20"/>
                <w:szCs w:val="20"/>
                <w:lang w:val="fr-FR" w:eastAsia="en-US"/>
              </w:rPr>
              <w:t>Enseignement non fondamental :</w:t>
            </w:r>
          </w:p>
        </w:tc>
      </w:tr>
      <w:tr w:rsidR="003444D9" w14:paraId="325C6B42" w14:textId="77777777" w:rsidTr="003444D9">
        <w:tc>
          <w:tcPr>
            <w:tcW w:w="10624" w:type="dxa"/>
            <w:tcBorders>
              <w:top w:val="single" w:sz="6" w:space="0" w:color="000000"/>
              <w:left w:val="single" w:sz="6" w:space="0" w:color="000000"/>
              <w:bottom w:val="single" w:sz="6" w:space="0" w:color="000000"/>
              <w:right w:val="single" w:sz="6" w:space="0" w:color="000000"/>
            </w:tcBorders>
            <w:hideMark/>
          </w:tcPr>
          <w:p w14:paraId="63864D9D" w14:textId="77777777" w:rsidR="003444D9" w:rsidRDefault="003444D9">
            <w:pPr>
              <w:widowControl w:val="0"/>
              <w:tabs>
                <w:tab w:val="left" w:pos="34"/>
                <w:tab w:val="left" w:pos="360"/>
                <w:tab w:val="left" w:pos="720"/>
              </w:tabs>
              <w:spacing w:line="256" w:lineRule="auto"/>
              <w:ind w:right="-2"/>
              <w:jc w:val="both"/>
              <w:rPr>
                <w:color w:val="auto"/>
                <w:sz w:val="20"/>
                <w:szCs w:val="20"/>
                <w:lang w:eastAsia="en-US"/>
              </w:rPr>
            </w:pPr>
            <w:r>
              <w:rPr>
                <w:color w:val="auto"/>
                <w:sz w:val="20"/>
                <w:szCs w:val="20"/>
                <w:lang w:val="fr-FR" w:eastAsia="en-US"/>
              </w:rPr>
              <w:t xml:space="preserve">École de négociation (6 mois). École de leadership (4 mois). Cours de </w:t>
            </w:r>
            <w:proofErr w:type="spellStart"/>
            <w:r>
              <w:rPr>
                <w:color w:val="auto"/>
                <w:sz w:val="20"/>
                <w:szCs w:val="20"/>
                <w:lang w:val="fr-FR" w:eastAsia="en-US"/>
              </w:rPr>
              <w:t>socionique</w:t>
            </w:r>
            <w:proofErr w:type="spellEnd"/>
            <w:r>
              <w:rPr>
                <w:color w:val="auto"/>
                <w:sz w:val="20"/>
                <w:szCs w:val="20"/>
                <w:lang w:val="fr-FR" w:eastAsia="en-US"/>
              </w:rPr>
              <w:t xml:space="preserve"> (1,5 an). </w:t>
            </w:r>
            <w:proofErr w:type="spellStart"/>
            <w:r>
              <w:rPr>
                <w:color w:val="auto"/>
                <w:sz w:val="20"/>
                <w:szCs w:val="20"/>
                <w:lang w:val="fr-FR" w:eastAsia="en-US"/>
              </w:rPr>
              <w:t>PolitPR</w:t>
            </w:r>
            <w:proofErr w:type="spellEnd"/>
            <w:r>
              <w:rPr>
                <w:color w:val="auto"/>
                <w:sz w:val="20"/>
                <w:szCs w:val="20"/>
                <w:lang w:val="fr-FR" w:eastAsia="en-US"/>
              </w:rPr>
              <w:t xml:space="preserve"> École de relations publiques politiques (3 mois). Mathématiques pour adultes, </w:t>
            </w:r>
            <w:hyperlink r:id="rId8" w:history="1">
              <w:r>
                <w:rPr>
                  <w:rStyle w:val="a3"/>
                  <w:sz w:val="20"/>
                  <w:szCs w:val="20"/>
                  <w:lang w:val="fr-FR" w:eastAsia="en-US"/>
                </w:rPr>
                <w:t>http://mathfa.ru/,</w:t>
              </w:r>
            </w:hyperlink>
            <w:r>
              <w:rPr>
                <w:color w:val="auto"/>
                <w:sz w:val="20"/>
                <w:szCs w:val="20"/>
                <w:lang w:val="fr-FR" w:eastAsia="en-US"/>
              </w:rPr>
              <w:t xml:space="preserve"> Développer la logique et la rationalité dans la prise de décision (2017, 6 séances). Homo Boss : "Homme qui contrôle". Programme d'auteur d'Alexander </w:t>
            </w:r>
            <w:proofErr w:type="spellStart"/>
            <w:r>
              <w:rPr>
                <w:color w:val="auto"/>
                <w:sz w:val="20"/>
                <w:szCs w:val="20"/>
                <w:lang w:val="fr-FR" w:eastAsia="en-US"/>
              </w:rPr>
              <w:t>Freedman</w:t>
            </w:r>
            <w:proofErr w:type="spellEnd"/>
            <w:r>
              <w:rPr>
                <w:color w:val="auto"/>
                <w:sz w:val="20"/>
                <w:szCs w:val="20"/>
                <w:lang w:val="fr-FR" w:eastAsia="en-US"/>
              </w:rPr>
              <w:t xml:space="preserve"> pour le développement des compétences managériales (2018, 3 jours). </w:t>
            </w:r>
            <w:proofErr w:type="spellStart"/>
            <w:r>
              <w:rPr>
                <w:color w:val="auto"/>
                <w:sz w:val="20"/>
                <w:szCs w:val="20"/>
                <w:lang w:val="fr-FR" w:eastAsia="en-US"/>
              </w:rPr>
              <w:t>Synergy</w:t>
            </w:r>
            <w:proofErr w:type="spellEnd"/>
            <w:r>
              <w:rPr>
                <w:color w:val="auto"/>
                <w:sz w:val="20"/>
                <w:szCs w:val="20"/>
                <w:lang w:val="fr-FR" w:eastAsia="en-US"/>
              </w:rPr>
              <w:t xml:space="preserve"> Business </w:t>
            </w:r>
            <w:proofErr w:type="spellStart"/>
            <w:r>
              <w:rPr>
                <w:color w:val="auto"/>
                <w:sz w:val="20"/>
                <w:szCs w:val="20"/>
                <w:lang w:val="fr-FR" w:eastAsia="en-US"/>
              </w:rPr>
              <w:t>School</w:t>
            </w:r>
            <w:proofErr w:type="spellEnd"/>
            <w:r>
              <w:rPr>
                <w:color w:val="auto"/>
                <w:sz w:val="20"/>
                <w:szCs w:val="20"/>
                <w:lang w:val="fr-FR" w:eastAsia="en-US"/>
              </w:rPr>
              <w:t xml:space="preserve">, Gestion du chaos: des exploits quotidiens à l'inaction efficace. Je fais du yoga depuis longtemps. </w:t>
            </w:r>
          </w:p>
        </w:tc>
      </w:tr>
      <w:tr w:rsidR="003444D9" w:rsidRPr="009D286D" w14:paraId="6CA17461" w14:textId="77777777" w:rsidTr="003444D9">
        <w:tc>
          <w:tcPr>
            <w:tcW w:w="10624" w:type="dxa"/>
            <w:tcBorders>
              <w:top w:val="single" w:sz="6" w:space="0" w:color="000000"/>
              <w:left w:val="single" w:sz="6" w:space="0" w:color="000000"/>
              <w:bottom w:val="single" w:sz="6" w:space="0" w:color="000000"/>
              <w:right w:val="single" w:sz="6" w:space="0" w:color="000000"/>
            </w:tcBorders>
            <w:hideMark/>
          </w:tcPr>
          <w:p w14:paraId="1E8B9A0C" w14:textId="2C12B706" w:rsidR="003444D9" w:rsidRDefault="00AE5288" w:rsidP="003444D9">
            <w:pPr>
              <w:widowControl w:val="0"/>
              <w:numPr>
                <w:ilvl w:val="0"/>
                <w:numId w:val="5"/>
              </w:numPr>
              <w:tabs>
                <w:tab w:val="left" w:pos="34"/>
                <w:tab w:val="left" w:pos="360"/>
              </w:tabs>
              <w:spacing w:line="256" w:lineRule="auto"/>
              <w:ind w:left="318" w:right="-2" w:hanging="284"/>
              <w:jc w:val="both"/>
              <w:rPr>
                <w:color w:val="auto"/>
                <w:sz w:val="20"/>
                <w:szCs w:val="20"/>
                <w:lang w:val="fr-FR" w:eastAsia="en-US"/>
              </w:rPr>
            </w:pPr>
            <w:r>
              <w:rPr>
                <w:color w:val="auto"/>
                <w:sz w:val="20"/>
                <w:szCs w:val="20"/>
                <w:lang w:val="fr-FR" w:eastAsia="en-US"/>
              </w:rPr>
              <w:t>Je m</w:t>
            </w:r>
            <w:r w:rsidR="003444D9">
              <w:rPr>
                <w:color w:val="auto"/>
                <w:sz w:val="20"/>
                <w:szCs w:val="20"/>
                <w:lang w:val="fr-FR" w:eastAsia="en-US"/>
              </w:rPr>
              <w:t xml:space="preserve">aîtrise des logiciels de traduction : </w:t>
            </w:r>
            <w:r w:rsidR="003444D9">
              <w:rPr>
                <w:b/>
                <w:color w:val="auto"/>
                <w:sz w:val="20"/>
                <w:szCs w:val="20"/>
                <w:lang w:val="fr-FR" w:eastAsia="en-US"/>
              </w:rPr>
              <w:t>Trados Studio 2019 Freelance</w:t>
            </w:r>
            <w:r w:rsidR="003444D9">
              <w:rPr>
                <w:color w:val="auto"/>
                <w:sz w:val="20"/>
                <w:szCs w:val="20"/>
                <w:lang w:val="fr-FR" w:eastAsia="en-US"/>
              </w:rPr>
              <w:t xml:space="preserve"> (version officielle achetée), </w:t>
            </w:r>
            <w:proofErr w:type="spellStart"/>
            <w:r w:rsidR="003444D9">
              <w:rPr>
                <w:color w:val="auto"/>
                <w:sz w:val="20"/>
                <w:szCs w:val="20"/>
                <w:lang w:val="fr-FR" w:eastAsia="en-US"/>
              </w:rPr>
              <w:t>SmartCat</w:t>
            </w:r>
            <w:proofErr w:type="spellEnd"/>
            <w:r w:rsidR="003444D9">
              <w:rPr>
                <w:color w:val="auto"/>
                <w:sz w:val="20"/>
                <w:szCs w:val="20"/>
                <w:lang w:val="fr-FR" w:eastAsia="en-US"/>
              </w:rPr>
              <w:t>, Memsource, Memoq.</w:t>
            </w:r>
          </w:p>
        </w:tc>
      </w:tr>
      <w:tr w:rsidR="003444D9" w:rsidRPr="009D286D" w14:paraId="13A5FC2F" w14:textId="77777777" w:rsidTr="003444D9">
        <w:tc>
          <w:tcPr>
            <w:tcW w:w="10624" w:type="dxa"/>
            <w:tcBorders>
              <w:top w:val="single" w:sz="6" w:space="0" w:color="000000"/>
              <w:left w:val="single" w:sz="6" w:space="0" w:color="000000"/>
              <w:bottom w:val="single" w:sz="6" w:space="0" w:color="000000"/>
              <w:right w:val="single" w:sz="6" w:space="0" w:color="000000"/>
            </w:tcBorders>
            <w:hideMark/>
          </w:tcPr>
          <w:p w14:paraId="08FAAC05" w14:textId="77777777" w:rsidR="003444D9" w:rsidRDefault="003444D9" w:rsidP="003444D9">
            <w:pPr>
              <w:widowControl w:val="0"/>
              <w:numPr>
                <w:ilvl w:val="0"/>
                <w:numId w:val="5"/>
              </w:numPr>
              <w:tabs>
                <w:tab w:val="left" w:pos="34"/>
                <w:tab w:val="left" w:pos="360"/>
              </w:tabs>
              <w:spacing w:line="256" w:lineRule="auto"/>
              <w:ind w:left="318" w:right="-2" w:hanging="284"/>
              <w:jc w:val="both"/>
              <w:rPr>
                <w:color w:val="auto"/>
                <w:sz w:val="20"/>
                <w:szCs w:val="20"/>
                <w:lang w:val="fr-FR" w:eastAsia="en-US"/>
              </w:rPr>
            </w:pPr>
            <w:r>
              <w:rPr>
                <w:color w:val="auto"/>
                <w:sz w:val="20"/>
                <w:szCs w:val="20"/>
                <w:lang w:val="fr-FR" w:eastAsia="en-US"/>
              </w:rPr>
              <w:t xml:space="preserve">Je participe à des traductions de yoga à des </w:t>
            </w:r>
            <w:hyperlink r:id="rId9" w:history="1">
              <w:r>
                <w:rPr>
                  <w:rStyle w:val="a3"/>
                  <w:sz w:val="20"/>
                  <w:szCs w:val="20"/>
                  <w:lang w:val="fr-FR" w:eastAsia="en-US"/>
                </w:rPr>
                <w:t>fins caritatives</w:t>
              </w:r>
            </w:hyperlink>
            <w:r>
              <w:rPr>
                <w:color w:val="auto"/>
                <w:sz w:val="20"/>
                <w:szCs w:val="20"/>
                <w:lang w:val="fr-FR" w:eastAsia="en-US"/>
              </w:rPr>
              <w:t xml:space="preserve"> dans le cadre du projet </w:t>
            </w:r>
            <w:hyperlink r:id="rId10" w:history="1">
              <w:r>
                <w:rPr>
                  <w:rStyle w:val="a3"/>
                  <w:sz w:val="20"/>
                  <w:szCs w:val="20"/>
                  <w:lang w:val="fr-FR" w:eastAsia="en-US"/>
                </w:rPr>
                <w:t>Yoga Science</w:t>
              </w:r>
            </w:hyperlink>
            <w:r>
              <w:rPr>
                <w:color w:val="auto"/>
                <w:sz w:val="20"/>
                <w:szCs w:val="20"/>
                <w:lang w:val="fr-FR" w:eastAsia="en-US"/>
              </w:rPr>
              <w:t xml:space="preserve">. </w:t>
            </w:r>
          </w:p>
        </w:tc>
      </w:tr>
      <w:tr w:rsidR="003444D9" w:rsidRPr="009D286D" w14:paraId="5C0BF2F4" w14:textId="77777777" w:rsidTr="003444D9">
        <w:tc>
          <w:tcPr>
            <w:tcW w:w="10624" w:type="dxa"/>
            <w:tcBorders>
              <w:top w:val="single" w:sz="6" w:space="0" w:color="000000"/>
              <w:left w:val="single" w:sz="6" w:space="0" w:color="000000"/>
              <w:bottom w:val="single" w:sz="6" w:space="0" w:color="000000"/>
              <w:right w:val="single" w:sz="6" w:space="0" w:color="000000"/>
            </w:tcBorders>
            <w:hideMark/>
          </w:tcPr>
          <w:p w14:paraId="61C84BAC" w14:textId="64AB908A" w:rsidR="003444D9" w:rsidRDefault="00AE5288" w:rsidP="003444D9">
            <w:pPr>
              <w:widowControl w:val="0"/>
              <w:numPr>
                <w:ilvl w:val="0"/>
                <w:numId w:val="5"/>
              </w:numPr>
              <w:tabs>
                <w:tab w:val="left" w:pos="34"/>
                <w:tab w:val="left" w:pos="360"/>
              </w:tabs>
              <w:spacing w:line="256" w:lineRule="auto"/>
              <w:ind w:left="318" w:right="-2" w:hanging="284"/>
              <w:jc w:val="both"/>
              <w:rPr>
                <w:color w:val="auto"/>
                <w:sz w:val="20"/>
                <w:szCs w:val="20"/>
                <w:lang w:val="fr-FR" w:eastAsia="en-US"/>
              </w:rPr>
            </w:pPr>
            <w:r>
              <w:rPr>
                <w:color w:val="auto"/>
                <w:sz w:val="20"/>
                <w:szCs w:val="20"/>
                <w:lang w:val="fr-FR" w:eastAsia="en-US"/>
              </w:rPr>
              <w:t>Je suis enregistré en tant que l’autoentrepreneur</w:t>
            </w:r>
            <w:r w:rsidR="003444D9">
              <w:rPr>
                <w:color w:val="auto"/>
                <w:sz w:val="20"/>
                <w:szCs w:val="20"/>
                <w:lang w:val="fr-FR" w:eastAsia="en-US"/>
              </w:rPr>
              <w:t xml:space="preserve"> (en France)</w:t>
            </w:r>
          </w:p>
        </w:tc>
      </w:tr>
      <w:tr w:rsidR="003444D9" w14:paraId="79048B64" w14:textId="77777777" w:rsidTr="003444D9">
        <w:tc>
          <w:tcPr>
            <w:tcW w:w="10624" w:type="dxa"/>
            <w:tcBorders>
              <w:top w:val="single" w:sz="6" w:space="0" w:color="000000"/>
              <w:left w:val="single" w:sz="6" w:space="0" w:color="000000"/>
              <w:bottom w:val="single" w:sz="6" w:space="0" w:color="000000"/>
              <w:right w:val="single" w:sz="6" w:space="0" w:color="000000"/>
            </w:tcBorders>
            <w:hideMark/>
          </w:tcPr>
          <w:p w14:paraId="517462F1" w14:textId="77777777" w:rsidR="003444D9" w:rsidRDefault="003444D9" w:rsidP="003444D9">
            <w:pPr>
              <w:widowControl w:val="0"/>
              <w:numPr>
                <w:ilvl w:val="0"/>
                <w:numId w:val="5"/>
              </w:numPr>
              <w:tabs>
                <w:tab w:val="left" w:pos="34"/>
                <w:tab w:val="left" w:pos="360"/>
                <w:tab w:val="left" w:pos="400"/>
              </w:tabs>
              <w:spacing w:line="256" w:lineRule="auto"/>
              <w:ind w:left="50" w:right="-2" w:hanging="50"/>
              <w:jc w:val="both"/>
              <w:rPr>
                <w:color w:val="auto"/>
                <w:sz w:val="20"/>
                <w:szCs w:val="20"/>
                <w:lang w:eastAsia="en-US"/>
              </w:rPr>
            </w:pPr>
            <w:r>
              <w:rPr>
                <w:color w:val="auto"/>
                <w:sz w:val="20"/>
                <w:szCs w:val="20"/>
                <w:lang w:val="fr-FR" w:eastAsia="en-US"/>
              </w:rPr>
              <w:t>Les recommandations sur demande.</w:t>
            </w:r>
          </w:p>
        </w:tc>
      </w:tr>
    </w:tbl>
    <w:tbl>
      <w:tblPr>
        <w:tblStyle w:val="a7"/>
        <w:tblW w:w="10980"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3656"/>
        <w:gridCol w:w="2587"/>
        <w:gridCol w:w="1960"/>
      </w:tblGrid>
      <w:tr w:rsidR="006446ED" w:rsidRPr="003444D9" w14:paraId="5E6970E9" w14:textId="77777777" w:rsidTr="003444D9">
        <w:tc>
          <w:tcPr>
            <w:tcW w:w="3656" w:type="dxa"/>
          </w:tcPr>
          <w:p w14:paraId="42775FB8" w14:textId="50E8133B" w:rsidR="006446ED" w:rsidRPr="003444D9" w:rsidRDefault="00C735E6" w:rsidP="00A41ABD">
            <w:pPr>
              <w:rPr>
                <w:color w:val="auto"/>
                <w:sz w:val="20"/>
                <w:szCs w:val="20"/>
                <w:lang w:val="fr-FR"/>
              </w:rPr>
            </w:pPr>
            <w:r>
              <w:rPr>
                <w:noProof/>
                <w:color w:val="auto"/>
                <w:sz w:val="20"/>
                <w:szCs w:val="20"/>
                <w:lang w:val="fr-FR"/>
              </w:rPr>
              <w:t xml:space="preserve">       </w:t>
            </w:r>
          </w:p>
        </w:tc>
        <w:tc>
          <w:tcPr>
            <w:tcW w:w="2587" w:type="dxa"/>
          </w:tcPr>
          <w:p w14:paraId="789FFB25" w14:textId="2605FE68" w:rsidR="006446ED" w:rsidRPr="003444D9" w:rsidRDefault="00C735E6" w:rsidP="00A41ABD">
            <w:pPr>
              <w:rPr>
                <w:color w:val="auto"/>
                <w:sz w:val="20"/>
                <w:szCs w:val="20"/>
                <w:lang w:val="fr-FR"/>
              </w:rPr>
            </w:pPr>
            <w:r w:rsidRPr="003444D9">
              <w:rPr>
                <w:noProof/>
                <w:color w:val="auto"/>
                <w:sz w:val="20"/>
                <w:szCs w:val="20"/>
                <w:lang w:val="fr-FR"/>
              </w:rPr>
              <w:drawing>
                <wp:inline distT="0" distB="0" distL="0" distR="0" wp14:anchorId="4EFDAA61" wp14:editId="747E39D4">
                  <wp:extent cx="2184908" cy="958292"/>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a:blip r:embed="rId11">
                            <a:extLst>
                              <a:ext uri="{28A0092B-C50C-407E-A947-70E740481C1C}">
                                <a14:useLocalDpi xmlns:a14="http://schemas.microsoft.com/office/drawing/2010/main" val="0"/>
                              </a:ext>
                            </a:extLst>
                          </a:blip>
                          <a:stretch>
                            <a:fillRect/>
                          </a:stretch>
                        </pic:blipFill>
                        <pic:spPr>
                          <a:xfrm>
                            <a:off x="0" y="0"/>
                            <a:ext cx="2255844" cy="989404"/>
                          </a:xfrm>
                          <a:prstGeom prst="rect">
                            <a:avLst/>
                          </a:prstGeom>
                        </pic:spPr>
                      </pic:pic>
                    </a:graphicData>
                  </a:graphic>
                </wp:inline>
              </w:drawing>
            </w:r>
          </w:p>
        </w:tc>
        <w:tc>
          <w:tcPr>
            <w:tcW w:w="2180" w:type="dxa"/>
          </w:tcPr>
          <w:p w14:paraId="2C72AA76" w14:textId="49F9F714" w:rsidR="006446ED" w:rsidRPr="003444D9" w:rsidRDefault="00C735E6" w:rsidP="00A41ABD">
            <w:pPr>
              <w:rPr>
                <w:color w:val="auto"/>
                <w:sz w:val="20"/>
                <w:szCs w:val="20"/>
                <w:lang w:val="fr-FR"/>
              </w:rPr>
            </w:pPr>
            <w:r w:rsidRPr="003444D9">
              <w:rPr>
                <w:noProof/>
                <w:color w:val="auto"/>
                <w:sz w:val="20"/>
                <w:szCs w:val="20"/>
                <w:lang w:val="fr-FR"/>
              </w:rPr>
              <w:drawing>
                <wp:inline distT="0" distB="0" distL="0" distR="0" wp14:anchorId="158892C2" wp14:editId="3372E3CF">
                  <wp:extent cx="1506071" cy="1024128"/>
                  <wp:effectExtent l="0" t="0" r="0" b="0"/>
                  <wp:docPr id="3" name="Рисунок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текст&#10;&#10;Автоматически созданное описание"/>
                          <pic:cNvPicPr/>
                        </pic:nvPicPr>
                        <pic:blipFill>
                          <a:blip r:embed="rId12">
                            <a:extLst>
                              <a:ext uri="{28A0092B-C50C-407E-A947-70E740481C1C}">
                                <a14:useLocalDpi xmlns:a14="http://schemas.microsoft.com/office/drawing/2010/main" val="0"/>
                              </a:ext>
                            </a:extLst>
                          </a:blip>
                          <a:stretch>
                            <a:fillRect/>
                          </a:stretch>
                        </pic:blipFill>
                        <pic:spPr>
                          <a:xfrm>
                            <a:off x="0" y="0"/>
                            <a:ext cx="1556428" cy="1058371"/>
                          </a:xfrm>
                          <a:prstGeom prst="rect">
                            <a:avLst/>
                          </a:prstGeom>
                        </pic:spPr>
                      </pic:pic>
                    </a:graphicData>
                  </a:graphic>
                </wp:inline>
              </w:drawing>
            </w:r>
          </w:p>
        </w:tc>
        <w:tc>
          <w:tcPr>
            <w:tcW w:w="2557" w:type="dxa"/>
          </w:tcPr>
          <w:p w14:paraId="4602399F" w14:textId="495386D5" w:rsidR="006446ED" w:rsidRPr="003444D9" w:rsidRDefault="00C735E6" w:rsidP="00A41ABD">
            <w:pPr>
              <w:rPr>
                <w:color w:val="auto"/>
                <w:sz w:val="20"/>
                <w:szCs w:val="20"/>
                <w:lang w:val="fr-FR"/>
              </w:rPr>
            </w:pPr>
            <w:r>
              <w:rPr>
                <w:noProof/>
                <w:color w:val="auto"/>
                <w:sz w:val="20"/>
                <w:szCs w:val="20"/>
                <w:lang w:val="fr-FR"/>
              </w:rPr>
              <w:drawing>
                <wp:anchor distT="0" distB="0" distL="114300" distR="114300" simplePos="0" relativeHeight="251658240" behindDoc="0" locked="0" layoutInCell="1" allowOverlap="1" wp14:anchorId="49FCF119" wp14:editId="45BA31CC">
                  <wp:simplePos x="0" y="0"/>
                  <wp:positionH relativeFrom="column">
                    <wp:posOffset>102107</wp:posOffset>
                  </wp:positionH>
                  <wp:positionV relativeFrom="paragraph">
                    <wp:posOffset>-54419</wp:posOffset>
                  </wp:positionV>
                  <wp:extent cx="1115853" cy="1183982"/>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5853" cy="1183982"/>
                          </a:xfrm>
                          <a:prstGeom prst="rect">
                            <a:avLst/>
                          </a:prstGeom>
                        </pic:spPr>
                      </pic:pic>
                    </a:graphicData>
                  </a:graphic>
                  <wp14:sizeRelH relativeFrom="page">
                    <wp14:pctWidth>0</wp14:pctWidth>
                  </wp14:sizeRelH>
                  <wp14:sizeRelV relativeFrom="page">
                    <wp14:pctHeight>0</wp14:pctHeight>
                  </wp14:sizeRelV>
                </wp:anchor>
              </w:drawing>
            </w:r>
          </w:p>
        </w:tc>
      </w:tr>
    </w:tbl>
    <w:p w14:paraId="0E1D86EB" w14:textId="7533FB57" w:rsidR="006446ED" w:rsidRPr="003444D9" w:rsidRDefault="006446ED" w:rsidP="006446ED">
      <w:pPr>
        <w:rPr>
          <w:color w:val="auto"/>
          <w:sz w:val="20"/>
          <w:szCs w:val="20"/>
          <w:lang w:val="fr-FR"/>
        </w:rPr>
      </w:pPr>
      <w:r w:rsidRPr="003444D9">
        <w:rPr>
          <w:color w:val="auto"/>
          <w:sz w:val="20"/>
          <w:szCs w:val="20"/>
          <w:lang w:val="fr-FR"/>
        </w:rPr>
        <w:t xml:space="preserve">                                                                                                                       </w:t>
      </w:r>
    </w:p>
    <w:bookmarkEnd w:id="0"/>
    <w:p w14:paraId="4932F1E9" w14:textId="77777777" w:rsidR="006446ED" w:rsidRPr="003444D9" w:rsidRDefault="006446ED">
      <w:pPr>
        <w:rPr>
          <w:color w:val="auto"/>
          <w:sz w:val="20"/>
          <w:szCs w:val="20"/>
          <w:lang w:val="fr-FR"/>
        </w:rPr>
      </w:pPr>
    </w:p>
    <w:sectPr w:rsidR="006446ED" w:rsidRPr="003444D9" w:rsidSect="003444D9">
      <w:pgSz w:w="11906" w:h="16838"/>
      <w:pgMar w:top="284"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239CC"/>
    <w:multiLevelType w:val="hybridMultilevel"/>
    <w:tmpl w:val="ED464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C8E53B"/>
    <w:multiLevelType w:val="multilevel"/>
    <w:tmpl w:val="4DC8E53B"/>
    <w:name w:val="Нумерованный список 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 w15:restartNumberingAfterBreak="0">
    <w:nsid w:val="5ACB5D5D"/>
    <w:multiLevelType w:val="hybridMultilevel"/>
    <w:tmpl w:val="21F07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C1652A"/>
    <w:multiLevelType w:val="hybridMultilevel"/>
    <w:tmpl w:val="AC62A5E0"/>
    <w:lvl w:ilvl="0" w:tplc="0C741366">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73997958">
    <w:abstractNumId w:val="2"/>
  </w:num>
  <w:num w:numId="2" w16cid:durableId="2106266641">
    <w:abstractNumId w:val="3"/>
  </w:num>
  <w:num w:numId="3" w16cid:durableId="1862356209">
    <w:abstractNumId w:val="2"/>
  </w:num>
  <w:num w:numId="4" w16cid:durableId="1156802178">
    <w:abstractNumId w:val="0"/>
  </w:num>
  <w:num w:numId="5" w16cid:durableId="578440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27122"/>
    <w:rsid w:val="00040C8A"/>
    <w:rsid w:val="000B2865"/>
    <w:rsid w:val="0017116A"/>
    <w:rsid w:val="003154B2"/>
    <w:rsid w:val="003172AB"/>
    <w:rsid w:val="00334DC2"/>
    <w:rsid w:val="003444D9"/>
    <w:rsid w:val="003D3EBA"/>
    <w:rsid w:val="004142E8"/>
    <w:rsid w:val="00483B16"/>
    <w:rsid w:val="004A7B2B"/>
    <w:rsid w:val="004B1CD2"/>
    <w:rsid w:val="005420D3"/>
    <w:rsid w:val="00583709"/>
    <w:rsid w:val="006446ED"/>
    <w:rsid w:val="008567F9"/>
    <w:rsid w:val="00904EBE"/>
    <w:rsid w:val="009117B0"/>
    <w:rsid w:val="009D286D"/>
    <w:rsid w:val="00A007E2"/>
    <w:rsid w:val="00A41ABD"/>
    <w:rsid w:val="00A84FC3"/>
    <w:rsid w:val="00AE5288"/>
    <w:rsid w:val="00AE72FC"/>
    <w:rsid w:val="00B5534E"/>
    <w:rsid w:val="00B625E8"/>
    <w:rsid w:val="00BA3D06"/>
    <w:rsid w:val="00C27122"/>
    <w:rsid w:val="00C735E6"/>
    <w:rsid w:val="00D21F4B"/>
    <w:rsid w:val="00DB238F"/>
    <w:rsid w:val="00E0092E"/>
    <w:rsid w:val="00E82862"/>
    <w:rsid w:val="00F2573D"/>
    <w:rsid w:val="00FB7CE9"/>
    <w:rsid w:val="00FD5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D2EC1"/>
  <w15:docId w15:val="{14D69FA7-A6B0-42E6-8200-F3D7BE53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122"/>
    <w:pPr>
      <w:spacing w:after="0" w:line="240" w:lineRule="auto"/>
    </w:pPr>
    <w:rPr>
      <w:rFonts w:ascii="Times New Roman" w:eastAsia="Times New Roman" w:hAnsi="Times New Roman" w:cs="Times New Roman"/>
      <w:color w:val="000000"/>
      <w:sz w:val="24"/>
      <w:szCs w:val="24"/>
      <w:lang w:eastAsia="ru-RU"/>
    </w:rPr>
  </w:style>
  <w:style w:type="paragraph" w:styleId="2">
    <w:name w:val="heading 2"/>
    <w:basedOn w:val="a"/>
    <w:next w:val="a"/>
    <w:link w:val="20"/>
    <w:uiPriority w:val="9"/>
    <w:semiHidden/>
    <w:unhideWhenUsed/>
    <w:qFormat/>
    <w:rsid w:val="00A84F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C27122"/>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7122"/>
    <w:rPr>
      <w:color w:val="0000FF"/>
      <w:u w:val="single"/>
    </w:rPr>
  </w:style>
  <w:style w:type="character" w:customStyle="1" w:styleId="30">
    <w:name w:val="Заголовок 3 Знак"/>
    <w:basedOn w:val="a0"/>
    <w:link w:val="3"/>
    <w:uiPriority w:val="9"/>
    <w:rsid w:val="00C27122"/>
    <w:rPr>
      <w:rFonts w:ascii="Times New Roman" w:eastAsia="Times New Roman" w:hAnsi="Times New Roman" w:cs="Times New Roman"/>
      <w:b/>
      <w:bCs/>
      <w:sz w:val="27"/>
      <w:szCs w:val="27"/>
      <w:lang w:eastAsia="ru-RU"/>
    </w:rPr>
  </w:style>
  <w:style w:type="character" w:customStyle="1" w:styleId="1">
    <w:name w:val="Неразрешенное упоминание1"/>
    <w:basedOn w:val="a0"/>
    <w:uiPriority w:val="99"/>
    <w:semiHidden/>
    <w:unhideWhenUsed/>
    <w:rsid w:val="00C27122"/>
    <w:rPr>
      <w:color w:val="605E5C"/>
      <w:shd w:val="clear" w:color="auto" w:fill="E1DFDD"/>
    </w:rPr>
  </w:style>
  <w:style w:type="character" w:styleId="a4">
    <w:name w:val="Unresolved Mention"/>
    <w:basedOn w:val="a0"/>
    <w:uiPriority w:val="99"/>
    <w:rsid w:val="00DB238F"/>
    <w:rPr>
      <w:color w:val="605E5C"/>
      <w:shd w:val="clear" w:color="auto" w:fill="E1DFDD"/>
    </w:rPr>
  </w:style>
  <w:style w:type="character" w:customStyle="1" w:styleId="20">
    <w:name w:val="Заголовок 2 Знак"/>
    <w:basedOn w:val="a0"/>
    <w:link w:val="2"/>
    <w:uiPriority w:val="9"/>
    <w:semiHidden/>
    <w:rsid w:val="00A84FC3"/>
    <w:rPr>
      <w:rFonts w:asciiTheme="majorHAnsi" w:eastAsiaTheme="majorEastAsia" w:hAnsiTheme="majorHAnsi" w:cstheme="majorBidi"/>
      <w:color w:val="2F5496" w:themeColor="accent1" w:themeShade="BF"/>
      <w:sz w:val="26"/>
      <w:szCs w:val="26"/>
      <w:lang w:eastAsia="ru-RU"/>
    </w:rPr>
  </w:style>
  <w:style w:type="character" w:customStyle="1" w:styleId="apple-style-span">
    <w:name w:val="apple-style-span"/>
    <w:basedOn w:val="a0"/>
    <w:rsid w:val="00A84FC3"/>
  </w:style>
  <w:style w:type="character" w:customStyle="1" w:styleId="apple-converted-space">
    <w:name w:val="apple-converted-space"/>
    <w:basedOn w:val="a0"/>
    <w:rsid w:val="00A84FC3"/>
  </w:style>
  <w:style w:type="paragraph" w:styleId="a5">
    <w:name w:val="Body Text"/>
    <w:basedOn w:val="a"/>
    <w:link w:val="a6"/>
    <w:rsid w:val="006446ED"/>
    <w:pPr>
      <w:ind w:right="-2"/>
      <w:jc w:val="both"/>
    </w:pPr>
    <w:rPr>
      <w:color w:val="auto"/>
      <w:sz w:val="28"/>
      <w:szCs w:val="20"/>
    </w:rPr>
  </w:style>
  <w:style w:type="character" w:customStyle="1" w:styleId="a6">
    <w:name w:val="Основной текст Знак"/>
    <w:basedOn w:val="a0"/>
    <w:link w:val="a5"/>
    <w:rsid w:val="006446ED"/>
    <w:rPr>
      <w:rFonts w:ascii="Times New Roman" w:eastAsia="Times New Roman" w:hAnsi="Times New Roman" w:cs="Times New Roman"/>
      <w:sz w:val="28"/>
      <w:szCs w:val="20"/>
      <w:lang w:eastAsia="ru-RU"/>
    </w:rPr>
  </w:style>
  <w:style w:type="table" w:styleId="a7">
    <w:name w:val="Table Grid"/>
    <w:basedOn w:val="a1"/>
    <w:rsid w:val="006446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4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70554">
      <w:bodyDiv w:val="1"/>
      <w:marLeft w:val="0"/>
      <w:marRight w:val="0"/>
      <w:marTop w:val="0"/>
      <w:marBottom w:val="0"/>
      <w:divBdr>
        <w:top w:val="none" w:sz="0" w:space="0" w:color="auto"/>
        <w:left w:val="none" w:sz="0" w:space="0" w:color="auto"/>
        <w:bottom w:val="none" w:sz="0" w:space="0" w:color="auto"/>
        <w:right w:val="none" w:sz="0" w:space="0" w:color="auto"/>
      </w:divBdr>
    </w:div>
    <w:div w:id="179386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fa.r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proz.com/translator/936341"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efremov.translator@gmail.com" TargetMode="External"/><Relationship Id="rId11" Type="http://schemas.openxmlformats.org/officeDocument/2006/relationships/image" Target="media/image2.jp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science.in.yoga/team" TargetMode="External"/><Relationship Id="rId4" Type="http://schemas.openxmlformats.org/officeDocument/2006/relationships/webSettings" Target="webSettings.xml"/><Relationship Id="rId9" Type="http://schemas.openxmlformats.org/officeDocument/2006/relationships/hyperlink" Target="https://science.in.yoga/article/50_wujastyk_human_body_in_premodern_indi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 Efremov</dc:creator>
  <cp:keywords/>
  <dc:description/>
  <cp:lastModifiedBy>Evgen Efremov</cp:lastModifiedBy>
  <cp:revision>15</cp:revision>
  <dcterms:created xsi:type="dcterms:W3CDTF">2022-10-18T17:45:00Z</dcterms:created>
  <dcterms:modified xsi:type="dcterms:W3CDTF">2023-10-31T17:20:00Z</dcterms:modified>
</cp:coreProperties>
</file>