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033" w:type="dxa"/>
        <w:tblLook w:val="0000" w:firstRow="0" w:lastRow="0" w:firstColumn="0" w:lastColumn="0" w:noHBand="0" w:noVBand="0"/>
      </w:tblPr>
      <w:tblGrid>
        <w:gridCol w:w="2005"/>
        <w:gridCol w:w="51"/>
        <w:gridCol w:w="1065"/>
        <w:gridCol w:w="8078"/>
      </w:tblGrid>
      <w:tr w:rsidR="003F1FC2" w:rsidRPr="00B7009B" w:rsidTr="004C5BC2">
        <w:trPr>
          <w:trHeight w:val="2142"/>
        </w:trPr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4B6670" w:rsidP="003F1FC2">
            <w:pPr>
              <w:pStyle w:val="a4"/>
              <w:keepNext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162050" cy="1505634"/>
                  <wp:effectExtent l="0" t="0" r="0" b="0"/>
                  <wp:docPr id="2" name="Рисунок 2" descr="Изображение выглядит как человек, мужчина, галстук, стена&#10;&#10;Описание создано с очень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фремов Евгений_официальное_фо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92" cy="150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993D78" w:rsidP="003F1FC2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Резюме Ефремова Евгения Петровича</w:t>
            </w:r>
          </w:p>
          <w:p w:rsidR="00993D78" w:rsidRPr="00993D78" w:rsidRDefault="00993D78" w:rsidP="003F1FC2">
            <w:pPr>
              <w:pStyle w:val="a3"/>
              <w:jc w:val="center"/>
              <w:rPr>
                <w:color w:val="auto"/>
                <w:sz w:val="20"/>
              </w:rPr>
            </w:pPr>
          </w:p>
          <w:p w:rsidR="00993D78" w:rsidRPr="00993D78" w:rsidRDefault="00993D78" w:rsidP="003F1FC2">
            <w:pPr>
              <w:pStyle w:val="a3"/>
              <w:jc w:val="center"/>
              <w:rPr>
                <w:color w:val="auto"/>
                <w:sz w:val="20"/>
              </w:rPr>
            </w:pPr>
            <w:bookmarkStart w:id="0" w:name="_GoBack"/>
            <w:bookmarkEnd w:id="0"/>
          </w:p>
          <w:p w:rsidR="00062628" w:rsidRDefault="003F1FC2" w:rsidP="00993D78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  <w:lang w:val="de-DE"/>
              </w:rPr>
            </w:pPr>
            <w:r w:rsidRPr="00993D78">
              <w:rPr>
                <w:color w:val="auto"/>
                <w:sz w:val="20"/>
                <w:szCs w:val="20"/>
                <w:lang w:val="de-DE"/>
              </w:rPr>
              <w:t xml:space="preserve">Mob.: </w:t>
            </w:r>
            <w:r w:rsidR="00062628">
              <w:rPr>
                <w:color w:val="auto"/>
                <w:sz w:val="20"/>
                <w:szCs w:val="20"/>
                <w:lang w:val="de-DE"/>
              </w:rPr>
              <w:t>+7-977-874-92-26</w:t>
            </w:r>
          </w:p>
          <w:p w:rsidR="003F1FC2" w:rsidRPr="00993D78" w:rsidRDefault="00062628" w:rsidP="00993D78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  <w:lang w:val="de-DE"/>
              </w:rPr>
            </w:pPr>
            <w:r>
              <w:rPr>
                <w:color w:val="auto"/>
                <w:sz w:val="20"/>
                <w:szCs w:val="20"/>
              </w:rPr>
              <w:t xml:space="preserve">Мессенджеры: </w:t>
            </w:r>
            <w:r>
              <w:rPr>
                <w:color w:val="auto"/>
                <w:sz w:val="20"/>
                <w:szCs w:val="20"/>
                <w:lang w:val="en-US"/>
              </w:rPr>
              <w:t>Telegram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WhatsUp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Viber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 w:rsidR="0085595D">
              <w:rPr>
                <w:color w:val="auto"/>
                <w:sz w:val="20"/>
                <w:szCs w:val="20"/>
                <w:lang w:val="de-DE"/>
              </w:rPr>
              <w:t>+7-977-874-92-26</w:t>
            </w:r>
          </w:p>
          <w:p w:rsidR="003F1FC2" w:rsidRDefault="003F1FC2" w:rsidP="003F1FC2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rStyle w:val="a5"/>
                <w:color w:val="auto"/>
                <w:sz w:val="20"/>
                <w:szCs w:val="20"/>
                <w:lang w:val="de-DE"/>
              </w:rPr>
            </w:pPr>
            <w:proofErr w:type="spellStart"/>
            <w:r w:rsidRPr="00993D78">
              <w:rPr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993D78">
              <w:rPr>
                <w:color w:val="auto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993D78">
                <w:rPr>
                  <w:rStyle w:val="a5"/>
                  <w:color w:val="auto"/>
                  <w:sz w:val="20"/>
                  <w:szCs w:val="20"/>
                  <w:lang w:val="de-DE"/>
                </w:rPr>
                <w:t>evgen.efremov@gmail.com</w:t>
              </w:r>
            </w:hyperlink>
          </w:p>
          <w:p w:rsidR="004B6670" w:rsidRDefault="004C5BC2" w:rsidP="003F1FC2">
            <w:pPr>
              <w:widowControl w:val="0"/>
              <w:tabs>
                <w:tab w:val="left" w:pos="360"/>
              </w:tabs>
              <w:ind w:left="360" w:right="-2" w:hanging="360"/>
              <w:jc w:val="center"/>
              <w:rPr>
                <w:color w:val="auto"/>
                <w:sz w:val="20"/>
                <w:szCs w:val="20"/>
                <w:lang w:val="en-US"/>
              </w:rPr>
            </w:pPr>
            <w:hyperlink r:id="rId8" w:history="1">
              <w:r w:rsidR="004B6670" w:rsidRPr="00E04531">
                <w:rPr>
                  <w:rStyle w:val="a5"/>
                  <w:sz w:val="20"/>
                  <w:szCs w:val="20"/>
                  <w:lang w:val="en-US"/>
                </w:rPr>
                <w:t>https://www.proz.com/translator/936341</w:t>
              </w:r>
            </w:hyperlink>
          </w:p>
          <w:p w:rsidR="00993D78" w:rsidRDefault="003F1FC2" w:rsidP="003F1FC2">
            <w:pPr>
              <w:ind w:left="400" w:right="200"/>
              <w:jc w:val="center"/>
              <w:rPr>
                <w:rStyle w:val="a5"/>
                <w:color w:val="auto"/>
                <w:sz w:val="20"/>
                <w:szCs w:val="20"/>
                <w:lang w:val="en-US"/>
              </w:rPr>
            </w:pPr>
            <w:r w:rsidRPr="00B7009B">
              <w:rPr>
                <w:color w:val="auto"/>
                <w:sz w:val="20"/>
                <w:szCs w:val="20"/>
                <w:lang w:val="en-US"/>
              </w:rPr>
              <w:t>site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>:</w:t>
            </w:r>
            <w:r w:rsidRPr="00B7009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="004C5BC2">
                <w:rPr>
                  <w:rStyle w:val="a5"/>
                  <w:color w:val="auto"/>
                  <w:sz w:val="20"/>
                  <w:szCs w:val="20"/>
                  <w:lang w:val="en-US"/>
                </w:rPr>
                <w:t>http://www.evgeniyefremov.ru</w:t>
              </w:r>
            </w:hyperlink>
          </w:p>
          <w:p w:rsidR="004C5BC2" w:rsidRDefault="004C5BC2" w:rsidP="004C5BC2">
            <w:pPr>
              <w:ind w:left="400" w:right="200"/>
              <w:jc w:val="center"/>
              <w:rPr>
                <w:rStyle w:val="a5"/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 xml:space="preserve">Отзывы клиентов: </w:t>
            </w:r>
            <w:hyperlink r:id="rId10" w:history="1">
              <w:r w:rsidRPr="00C54F31">
                <w:rPr>
                  <w:rStyle w:val="a5"/>
                  <w:sz w:val="20"/>
                  <w:szCs w:val="20"/>
                </w:rPr>
                <w:t>https://www.proz.com/feedback-card/936341</w:t>
              </w:r>
            </w:hyperlink>
          </w:p>
          <w:p w:rsidR="00993D78" w:rsidRDefault="00993D78" w:rsidP="004C5BC2">
            <w:pPr>
              <w:ind w:left="400" w:right="20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93D78">
              <w:rPr>
                <w:color w:val="auto"/>
                <w:sz w:val="20"/>
                <w:szCs w:val="20"/>
                <w:lang w:val="en-US"/>
              </w:rPr>
              <w:t>skype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: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evgen.efremov.biz</w:t>
            </w:r>
          </w:p>
          <w:p w:rsidR="004C5BC2" w:rsidRDefault="004C5BC2" w:rsidP="003F1FC2">
            <w:pPr>
              <w:ind w:left="400" w:right="20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3F1FC2" w:rsidRPr="00993D78" w:rsidRDefault="003F1FC2" w:rsidP="004C5BC2">
            <w:pPr>
              <w:ind w:left="400" w:right="200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3F1FC2" w:rsidRPr="00993D78" w:rsidTr="004C5BC2"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keepNext/>
              <w:widowControl w:val="0"/>
              <w:ind w:right="-2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993D78">
              <w:rPr>
                <w:color w:val="auto"/>
                <w:sz w:val="20"/>
                <w:szCs w:val="20"/>
                <w:u w:val="single"/>
              </w:rPr>
              <w:t>Цель</w:t>
            </w:r>
          </w:p>
        </w:tc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></w:t>
            </w:r>
            <w:r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Предлагаю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услуги </w:t>
            </w:r>
            <w:r w:rsidRPr="00993D78">
              <w:rPr>
                <w:color w:val="auto"/>
                <w:sz w:val="20"/>
                <w:szCs w:val="20"/>
              </w:rPr>
              <w:t xml:space="preserve"> устн</w:t>
            </w:r>
            <w:r w:rsidR="00076CA8" w:rsidRPr="00993D78">
              <w:rPr>
                <w:color w:val="auto"/>
                <w:sz w:val="20"/>
                <w:szCs w:val="20"/>
              </w:rPr>
              <w:t>ого переводчика (</w:t>
            </w:r>
            <w:proofErr w:type="spellStart"/>
            <w:r w:rsidR="00076CA8" w:rsidRPr="00993D78">
              <w:rPr>
                <w:color w:val="auto"/>
                <w:sz w:val="20"/>
                <w:szCs w:val="20"/>
              </w:rPr>
              <w:t>фр</w:t>
            </w:r>
            <w:proofErr w:type="spellEnd"/>
            <w:r w:rsidR="00076CA8" w:rsidRPr="00993D78">
              <w:rPr>
                <w:color w:val="auto"/>
                <w:sz w:val="20"/>
                <w:szCs w:val="20"/>
              </w:rPr>
              <w:t>\</w:t>
            </w:r>
            <w:proofErr w:type="spellStart"/>
            <w:r w:rsidR="00076CA8" w:rsidRPr="00993D78">
              <w:rPr>
                <w:color w:val="auto"/>
                <w:sz w:val="20"/>
                <w:szCs w:val="20"/>
              </w:rPr>
              <w:t>англ</w:t>
            </w:r>
            <w:proofErr w:type="spellEnd"/>
            <w:r w:rsidR="00076CA8" w:rsidRPr="00993D78">
              <w:rPr>
                <w:color w:val="auto"/>
                <w:sz w:val="20"/>
                <w:szCs w:val="20"/>
              </w:rPr>
              <w:t xml:space="preserve"> языки) в г. Москва</w:t>
            </w:r>
          </w:p>
        </w:tc>
      </w:tr>
      <w:tr w:rsidR="003F1FC2" w:rsidRPr="00993D78" w:rsidTr="004C5BC2">
        <w:trPr>
          <w:trHeight w:val="561"/>
        </w:trPr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u w:val="single"/>
                <w:lang w:val="uk-UA"/>
              </w:rPr>
            </w:pPr>
            <w:proofErr w:type="spellStart"/>
            <w:r w:rsidRPr="00993D78">
              <w:rPr>
                <w:color w:val="auto"/>
                <w:sz w:val="20"/>
                <w:szCs w:val="20"/>
                <w:u w:val="single"/>
                <w:lang w:val="uk-UA"/>
              </w:rPr>
              <w:t>Образование</w:t>
            </w:r>
            <w:proofErr w:type="spellEnd"/>
          </w:p>
        </w:tc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</w:t>
            </w:r>
            <w:r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Киевский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национальный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университет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им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Т.Шевченка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факультет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переводчиков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направление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устный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>), в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ыпускник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2003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года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специалист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французский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первый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любимый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английский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языки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</w:tc>
      </w:tr>
      <w:tr w:rsidR="003F1FC2" w:rsidRPr="00993D78" w:rsidTr="004C5BC2"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keepNext/>
              <w:widowControl w:val="0"/>
              <w:ind w:right="-2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993D78">
              <w:rPr>
                <w:color w:val="auto"/>
                <w:sz w:val="20"/>
                <w:szCs w:val="20"/>
                <w:u w:val="single"/>
              </w:rPr>
              <w:t>Дата рождения</w:t>
            </w:r>
          </w:p>
        </w:tc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></w:t>
            </w:r>
            <w:r w:rsidRPr="00993D78">
              <w:rPr>
                <w:color w:val="auto"/>
                <w:sz w:val="20"/>
                <w:szCs w:val="20"/>
              </w:rPr>
              <w:tab/>
              <w:t>23.07.81.</w:t>
            </w:r>
          </w:p>
        </w:tc>
      </w:tr>
      <w:tr w:rsidR="003F1FC2" w:rsidRPr="00993D78" w:rsidTr="004C5BC2">
        <w:trPr>
          <w:cantSplit/>
          <w:trHeight w:val="327"/>
        </w:trPr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>В активах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A24" w:rsidRDefault="003F1FC2" w:rsidP="002D1D6E">
            <w:pPr>
              <w:widowControl w:val="0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 xml:space="preserve">Переводы Министру обороны Конго, Послу Франции в Украине, Президенту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WAPES</w:t>
            </w:r>
            <w:r w:rsidRPr="00993D78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World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Association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of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Public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Employment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Service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>)</w:t>
            </w:r>
            <w:r w:rsidR="005F0591" w:rsidRPr="00993D78">
              <w:rPr>
                <w:color w:val="auto"/>
                <w:sz w:val="20"/>
                <w:szCs w:val="20"/>
              </w:rPr>
              <w:t xml:space="preserve">, Андрею Малахову (Программа «Пусть говорят»), </w:t>
            </w:r>
            <w:proofErr w:type="spellStart"/>
            <w:r w:rsidR="005F0591" w:rsidRPr="00993D78">
              <w:rPr>
                <w:color w:val="auto"/>
                <w:sz w:val="20"/>
                <w:szCs w:val="20"/>
              </w:rPr>
              <w:t>Янни</w:t>
            </w:r>
            <w:proofErr w:type="spellEnd"/>
            <w:r w:rsidR="005F0591" w:rsidRPr="00993D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0591" w:rsidRPr="00993D78">
              <w:rPr>
                <w:color w:val="auto"/>
                <w:sz w:val="20"/>
                <w:szCs w:val="20"/>
              </w:rPr>
              <w:t>Хрисомалису</w:t>
            </w:r>
            <w:proofErr w:type="spellEnd"/>
            <w:r w:rsidR="005F0591" w:rsidRPr="00993D78">
              <w:rPr>
                <w:color w:val="auto"/>
                <w:sz w:val="20"/>
                <w:szCs w:val="20"/>
              </w:rPr>
              <w:t xml:space="preserve"> (концертный тур в Москве)</w:t>
            </w:r>
            <w:r w:rsidR="00993D78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973A2">
              <w:rPr>
                <w:color w:val="auto"/>
                <w:sz w:val="20"/>
                <w:szCs w:val="20"/>
                <w:lang w:val="uk-UA"/>
              </w:rPr>
              <w:t>Сами</w:t>
            </w:r>
            <w:proofErr w:type="spellEnd"/>
            <w:r w:rsidR="00A973A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973A2">
              <w:rPr>
                <w:color w:val="auto"/>
                <w:sz w:val="20"/>
                <w:szCs w:val="20"/>
                <w:lang w:val="uk-UA"/>
              </w:rPr>
              <w:t>Насери</w:t>
            </w:r>
            <w:proofErr w:type="spellEnd"/>
            <w:r w:rsidR="00A973A2">
              <w:rPr>
                <w:color w:val="auto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A973A2">
              <w:rPr>
                <w:color w:val="auto"/>
                <w:sz w:val="20"/>
                <w:szCs w:val="20"/>
                <w:lang w:val="uk-UA"/>
              </w:rPr>
              <w:t>звезда</w:t>
            </w:r>
            <w:proofErr w:type="spellEnd"/>
            <w:r w:rsidR="00A973A2">
              <w:rPr>
                <w:color w:val="auto"/>
                <w:sz w:val="20"/>
                <w:szCs w:val="20"/>
                <w:lang w:val="uk-UA"/>
              </w:rPr>
              <w:t xml:space="preserve"> Такси 1/2/3/4), </w:t>
            </w:r>
            <w:r w:rsidR="001D0A24">
              <w:rPr>
                <w:color w:val="auto"/>
                <w:sz w:val="20"/>
                <w:szCs w:val="20"/>
              </w:rPr>
              <w:t xml:space="preserve">судебного заседания </w:t>
            </w:r>
            <w:proofErr w:type="spellStart"/>
            <w:r w:rsidR="001D0A24">
              <w:rPr>
                <w:color w:val="auto"/>
                <w:sz w:val="20"/>
                <w:szCs w:val="20"/>
              </w:rPr>
              <w:t>В.Ф.Януковича</w:t>
            </w:r>
            <w:proofErr w:type="spellEnd"/>
            <w:r w:rsidR="001D0A24">
              <w:rPr>
                <w:color w:val="auto"/>
                <w:sz w:val="20"/>
                <w:szCs w:val="20"/>
              </w:rPr>
              <w:t xml:space="preserve">, Ги </w:t>
            </w:r>
            <w:proofErr w:type="spellStart"/>
            <w:r w:rsidR="001D0A24">
              <w:rPr>
                <w:color w:val="auto"/>
                <w:sz w:val="20"/>
                <w:szCs w:val="20"/>
              </w:rPr>
              <w:t>Мартэна</w:t>
            </w:r>
            <w:proofErr w:type="spellEnd"/>
            <w:r w:rsidR="001D0A24">
              <w:rPr>
                <w:color w:val="auto"/>
                <w:sz w:val="20"/>
                <w:szCs w:val="20"/>
              </w:rPr>
              <w:t xml:space="preserve"> (знаменитого французского повара</w:t>
            </w:r>
            <w:r w:rsidR="001D0A24">
              <w:rPr>
                <w:color w:val="auto"/>
                <w:sz w:val="20"/>
                <w:szCs w:val="20"/>
              </w:rPr>
              <w:t xml:space="preserve"> для Кафе Пушкин</w:t>
            </w:r>
            <w:r w:rsidR="001D0A24">
              <w:rPr>
                <w:color w:val="auto"/>
                <w:sz w:val="20"/>
                <w:szCs w:val="20"/>
              </w:rPr>
              <w:t>)</w:t>
            </w:r>
            <w:r w:rsidR="001D0A24">
              <w:rPr>
                <w:color w:val="auto"/>
                <w:sz w:val="20"/>
                <w:szCs w:val="20"/>
              </w:rPr>
              <w:t xml:space="preserve">, Жана Мишеля </w:t>
            </w:r>
            <w:proofErr w:type="spellStart"/>
            <w:r w:rsidR="001D0A24">
              <w:rPr>
                <w:color w:val="auto"/>
                <w:sz w:val="20"/>
                <w:szCs w:val="20"/>
              </w:rPr>
              <w:t>Жарра</w:t>
            </w:r>
            <w:proofErr w:type="spellEnd"/>
            <w:r w:rsidR="001D0A24">
              <w:rPr>
                <w:color w:val="auto"/>
                <w:sz w:val="20"/>
                <w:szCs w:val="20"/>
              </w:rPr>
              <w:t xml:space="preserve"> (концертный тур в Киеве)</w:t>
            </w:r>
          </w:p>
          <w:p w:rsidR="003F1FC2" w:rsidRPr="00732FD6" w:rsidRDefault="001D0A24" w:rsidP="001D0A24">
            <w:pPr>
              <w:widowControl w:val="0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auto"/>
                <w:sz w:val="20"/>
                <w:szCs w:val="20"/>
                <w:lang w:val="uk-UA"/>
              </w:rPr>
              <w:t>С</w:t>
            </w:r>
            <w:r w:rsidR="00993D78" w:rsidRPr="001974F5">
              <w:rPr>
                <w:b/>
                <w:color w:val="auto"/>
                <w:sz w:val="20"/>
                <w:szCs w:val="20"/>
                <w:lang w:val="uk-UA"/>
              </w:rPr>
              <w:t>инхрон</w:t>
            </w:r>
            <w:proofErr w:type="spellEnd"/>
            <w:r w:rsidR="00993D78" w:rsidRPr="001974F5">
              <w:rPr>
                <w:b/>
                <w:color w:val="auto"/>
                <w:sz w:val="20"/>
                <w:szCs w:val="20"/>
                <w:lang w:val="uk-UA"/>
              </w:rPr>
              <w:t xml:space="preserve"> для</w:t>
            </w:r>
            <w:r w:rsidR="00993D78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93D78" w:rsidRPr="00993D78">
              <w:rPr>
                <w:color w:val="auto"/>
                <w:sz w:val="20"/>
                <w:szCs w:val="20"/>
                <w:lang w:val="uk-UA"/>
              </w:rPr>
              <w:t>конференции</w:t>
            </w:r>
            <w:proofErr w:type="spellEnd"/>
            <w:r w:rsidR="00993D78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993D78" w:rsidRPr="00993D78">
              <w:rPr>
                <w:color w:val="auto"/>
                <w:sz w:val="20"/>
                <w:szCs w:val="20"/>
                <w:lang w:val="en-US"/>
              </w:rPr>
              <w:t>Renault</w:t>
            </w:r>
            <w:r w:rsidR="00993D78">
              <w:rPr>
                <w:color w:val="auto"/>
                <w:sz w:val="20"/>
                <w:szCs w:val="20"/>
              </w:rPr>
              <w:t>,</w:t>
            </w:r>
            <w:r w:rsidR="00732FD6">
              <w:rPr>
                <w:color w:val="auto"/>
                <w:sz w:val="20"/>
                <w:szCs w:val="20"/>
              </w:rPr>
              <w:t xml:space="preserve"> </w:t>
            </w:r>
            <w:r w:rsidR="002D1D6E">
              <w:rPr>
                <w:color w:val="auto"/>
                <w:sz w:val="20"/>
                <w:szCs w:val="20"/>
              </w:rPr>
              <w:t xml:space="preserve">Россотрудничества, </w:t>
            </w:r>
            <w:r w:rsidR="002D1D6E" w:rsidRPr="002D1D6E">
              <w:rPr>
                <w:color w:val="auto"/>
                <w:sz w:val="20"/>
                <w:szCs w:val="20"/>
              </w:rPr>
              <w:t>Дипломатическ</w:t>
            </w:r>
            <w:r w:rsidR="002D1D6E">
              <w:rPr>
                <w:color w:val="auto"/>
                <w:sz w:val="20"/>
                <w:szCs w:val="20"/>
              </w:rPr>
              <w:t>ой</w:t>
            </w:r>
            <w:r w:rsidR="002D1D6E" w:rsidRPr="002D1D6E">
              <w:rPr>
                <w:color w:val="auto"/>
                <w:sz w:val="20"/>
                <w:szCs w:val="20"/>
              </w:rPr>
              <w:t xml:space="preserve"> академи</w:t>
            </w:r>
            <w:r w:rsidR="002D1D6E">
              <w:rPr>
                <w:color w:val="auto"/>
                <w:sz w:val="20"/>
                <w:szCs w:val="20"/>
              </w:rPr>
              <w:t>и</w:t>
            </w:r>
            <w:r w:rsidR="002D1D6E" w:rsidRPr="002D1D6E">
              <w:rPr>
                <w:color w:val="auto"/>
                <w:sz w:val="20"/>
                <w:szCs w:val="20"/>
              </w:rPr>
              <w:t xml:space="preserve"> Министерства иностранных дел Российской Федерации</w:t>
            </w:r>
            <w:r w:rsidR="005F12F9">
              <w:rPr>
                <w:color w:val="auto"/>
                <w:sz w:val="20"/>
                <w:szCs w:val="20"/>
              </w:rPr>
              <w:t>, Международного Союза Общественного Транспорта</w:t>
            </w:r>
            <w:r w:rsidR="001974F5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Гайдаровского Форума</w:t>
            </w:r>
          </w:p>
        </w:tc>
      </w:tr>
      <w:tr w:rsidR="00042D9F" w:rsidRPr="00993D78" w:rsidTr="004C5BC2">
        <w:trPr>
          <w:cantSplit/>
          <w:trHeight w:val="795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42D9F" w:rsidRPr="00993D78" w:rsidRDefault="00042D9F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>С 2004 года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2FD6" w:rsidRDefault="00042D9F" w:rsidP="002D1D6E">
            <w:pPr>
              <w:widowControl w:val="0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 xml:space="preserve">Переводчик-фрилансер. Работаю с различными организациями. В их числе: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Tata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group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Inbev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(финансовый аудит), проекты Еврокомиссии (транспортная система),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Swiss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Capital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(инвестиции),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Ceric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group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(техническое оборудование по производству кирпича ),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Слобожанский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строительный комбинат (СБК), Трипольский упаковочный комбинат (оборудование по производству картона), французская региональная ассоциация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Entreprise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Rone-Alpes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International (ERAI) (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бизнеспереговоры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Cotracs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химпродукты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и удобрения), NATUREX (пищевые добавки), 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en-US"/>
              </w:rPr>
              <w:t>Agritel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сельское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хазяйство),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WAPES</w:t>
            </w:r>
            <w:r w:rsidRPr="00993D78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World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Association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of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Public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Employment</w:t>
            </w:r>
            <w:proofErr w:type="spellEnd"/>
            <w:r w:rsidRPr="00993D78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3D78">
              <w:rPr>
                <w:bCs/>
                <w:color w:val="auto"/>
                <w:sz w:val="20"/>
                <w:szCs w:val="20"/>
              </w:rPr>
              <w:t>Service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>)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Транстехсервис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Renault</w:t>
            </w:r>
            <w:r w:rsidRPr="00993D78">
              <w:rPr>
                <w:color w:val="auto"/>
                <w:sz w:val="20"/>
                <w:szCs w:val="20"/>
              </w:rPr>
              <w:t xml:space="preserve">,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Auchan</w:t>
            </w:r>
            <w:r w:rsidRPr="00993D7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Виртекс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(средства безопасности на производстве),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D1D6E">
              <w:rPr>
                <w:color w:val="auto"/>
                <w:sz w:val="20"/>
                <w:szCs w:val="20"/>
                <w:lang w:val="uk-UA"/>
              </w:rPr>
              <w:t>General</w:t>
            </w:r>
            <w:proofErr w:type="spellEnd"/>
            <w:r w:rsidR="002D1D6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D1D6E">
              <w:rPr>
                <w:color w:val="auto"/>
                <w:sz w:val="20"/>
                <w:szCs w:val="20"/>
                <w:lang w:val="uk-UA"/>
              </w:rPr>
              <w:t>Electric</w:t>
            </w:r>
            <w:proofErr w:type="spellEnd"/>
            <w:r w:rsidR="002D1D6E">
              <w:rPr>
                <w:color w:val="auto"/>
                <w:sz w:val="20"/>
                <w:szCs w:val="20"/>
              </w:rPr>
              <w:t>,</w:t>
            </w:r>
            <w:r w:rsidR="002D1D6E" w:rsidRPr="0068290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1D6E" w:rsidRPr="00682901">
              <w:rPr>
                <w:color w:val="auto"/>
                <w:sz w:val="20"/>
                <w:szCs w:val="20"/>
              </w:rPr>
              <w:t>Автодор</w:t>
            </w:r>
            <w:proofErr w:type="spellEnd"/>
            <w:r w:rsidR="002D1D6E" w:rsidRPr="00682901">
              <w:rPr>
                <w:color w:val="auto"/>
                <w:sz w:val="20"/>
                <w:szCs w:val="20"/>
              </w:rPr>
              <w:t>,</w:t>
            </w:r>
            <w:r w:rsidR="002D1D6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D1D6E">
              <w:rPr>
                <w:color w:val="auto"/>
                <w:sz w:val="20"/>
                <w:szCs w:val="20"/>
                <w:lang w:val="uk-UA"/>
              </w:rPr>
              <w:t>сеть</w:t>
            </w:r>
            <w:proofErr w:type="spellEnd"/>
            <w:r w:rsidR="002D1D6E">
              <w:rPr>
                <w:color w:val="auto"/>
                <w:sz w:val="20"/>
                <w:szCs w:val="20"/>
                <w:lang w:val="uk-UA"/>
              </w:rPr>
              <w:t xml:space="preserve"> аптек «</w:t>
            </w:r>
            <w:proofErr w:type="spellStart"/>
            <w:r w:rsidR="002D1D6E">
              <w:rPr>
                <w:color w:val="auto"/>
                <w:sz w:val="20"/>
                <w:szCs w:val="20"/>
                <w:lang w:val="uk-UA"/>
              </w:rPr>
              <w:t>Ригла</w:t>
            </w:r>
            <w:proofErr w:type="spellEnd"/>
            <w:r w:rsidR="002D1D6E">
              <w:rPr>
                <w:color w:val="auto"/>
                <w:sz w:val="20"/>
                <w:szCs w:val="20"/>
                <w:lang w:val="uk-UA"/>
              </w:rPr>
              <w:t>»</w:t>
            </w:r>
            <w:r w:rsidR="00C55C8E">
              <w:rPr>
                <w:color w:val="auto"/>
                <w:sz w:val="20"/>
                <w:szCs w:val="20"/>
                <w:lang w:val="uk-UA"/>
              </w:rPr>
              <w:t>,</w:t>
            </w:r>
            <w:r w:rsidR="00732FD6">
              <w:rPr>
                <w:sz w:val="20"/>
                <w:szCs w:val="20"/>
              </w:rPr>
              <w:t xml:space="preserve"> Сбербанк, Санкт-петербургская товарная биржа, Терминал Шереметьево, Московский областной суд</w:t>
            </w:r>
            <w:r w:rsidR="00732FD6">
              <w:rPr>
                <w:sz w:val="20"/>
                <w:szCs w:val="20"/>
                <w:lang w:val="en-US"/>
              </w:rPr>
              <w:t>,</w:t>
            </w:r>
          </w:p>
          <w:p w:rsidR="00042D9F" w:rsidRPr="00993D78" w:rsidRDefault="00732FD6" w:rsidP="002D1D6E">
            <w:pPr>
              <w:widowControl w:val="0"/>
              <w:rPr>
                <w:color w:val="auto"/>
                <w:sz w:val="20"/>
                <w:szCs w:val="20"/>
              </w:rPr>
            </w:pPr>
            <w:r w:rsidRPr="00732FD6">
              <w:rPr>
                <w:b/>
                <w:color w:val="auto"/>
                <w:sz w:val="20"/>
                <w:szCs w:val="20"/>
                <w:u w:val="single"/>
                <w:lang w:val="uk-UA"/>
              </w:rPr>
              <w:t xml:space="preserve">С 2015 </w:t>
            </w:r>
            <w:proofErr w:type="spellStart"/>
            <w:r w:rsidRPr="00732FD6">
              <w:rPr>
                <w:b/>
                <w:color w:val="auto"/>
                <w:sz w:val="20"/>
                <w:szCs w:val="20"/>
                <w:u w:val="single"/>
                <w:lang w:val="uk-UA"/>
              </w:rPr>
              <w:t>года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>:</w:t>
            </w:r>
            <w:r w:rsidR="00C55C8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Сибур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C55C8E">
              <w:rPr>
                <w:color w:val="auto"/>
                <w:sz w:val="20"/>
                <w:szCs w:val="20"/>
                <w:lang w:val="uk-UA"/>
              </w:rPr>
              <w:t>Роснефть</w:t>
            </w:r>
            <w:proofErr w:type="spellEnd"/>
            <w:r w:rsidR="00C55C8E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B7009B">
              <w:rPr>
                <w:color w:val="auto"/>
                <w:sz w:val="20"/>
                <w:szCs w:val="20"/>
                <w:lang w:val="uk-UA"/>
              </w:rPr>
              <w:t xml:space="preserve">Лукойл, </w:t>
            </w:r>
            <w:proofErr w:type="spellStart"/>
            <w:r w:rsidR="001C358B">
              <w:rPr>
                <w:color w:val="auto"/>
                <w:sz w:val="20"/>
                <w:szCs w:val="20"/>
                <w:lang w:val="uk-UA"/>
              </w:rPr>
              <w:t>Башнефь</w:t>
            </w:r>
            <w:proofErr w:type="spellEnd"/>
            <w:r w:rsidR="001C358B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C55C8E">
              <w:rPr>
                <w:color w:val="auto"/>
                <w:sz w:val="20"/>
                <w:szCs w:val="20"/>
                <w:lang w:val="en-US"/>
              </w:rPr>
              <w:t>Eurecat</w:t>
            </w:r>
            <w:r w:rsidR="00C55C8E" w:rsidRPr="00C55C8E">
              <w:rPr>
                <w:color w:val="auto"/>
                <w:sz w:val="20"/>
                <w:szCs w:val="20"/>
              </w:rPr>
              <w:t xml:space="preserve"> (ре</w:t>
            </w:r>
            <w:proofErr w:type="spellStart"/>
            <w:r w:rsidR="00C55C8E">
              <w:rPr>
                <w:color w:val="auto"/>
                <w:sz w:val="20"/>
                <w:szCs w:val="20"/>
                <w:lang w:val="uk-UA"/>
              </w:rPr>
              <w:t>генерация</w:t>
            </w:r>
            <w:proofErr w:type="spellEnd"/>
            <w:r w:rsidR="00C55C8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5C8E">
              <w:rPr>
                <w:color w:val="auto"/>
                <w:sz w:val="20"/>
                <w:szCs w:val="20"/>
                <w:lang w:val="uk-UA"/>
              </w:rPr>
              <w:t>катализаторов</w:t>
            </w:r>
            <w:proofErr w:type="spellEnd"/>
            <w:r w:rsidR="00C55C8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5C8E">
              <w:rPr>
                <w:color w:val="auto"/>
                <w:sz w:val="20"/>
                <w:szCs w:val="20"/>
                <w:lang w:val="uk-UA"/>
              </w:rPr>
              <w:t>нефтяной</w:t>
            </w:r>
            <w:proofErr w:type="spellEnd"/>
            <w:r w:rsidR="00C55C8E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5C8E">
              <w:rPr>
                <w:color w:val="auto"/>
                <w:sz w:val="20"/>
                <w:szCs w:val="20"/>
                <w:lang w:val="uk-UA"/>
              </w:rPr>
              <w:t>промышленности</w:t>
            </w:r>
            <w:proofErr w:type="spellEnd"/>
            <w:r w:rsidR="00C55C8E">
              <w:rPr>
                <w:color w:val="auto"/>
                <w:sz w:val="20"/>
                <w:szCs w:val="20"/>
                <w:lang w:val="uk-UA"/>
              </w:rPr>
              <w:t>)</w:t>
            </w:r>
            <w:r w:rsidR="001B4715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1B4715">
              <w:rPr>
                <w:sz w:val="20"/>
                <w:szCs w:val="20"/>
              </w:rPr>
              <w:t xml:space="preserve">Ланит, </w:t>
            </w:r>
            <w:r>
              <w:rPr>
                <w:sz w:val="20"/>
                <w:szCs w:val="20"/>
              </w:rPr>
              <w:t>Медикал Геномикс (</w:t>
            </w:r>
            <w:proofErr w:type="spellStart"/>
            <w:r>
              <w:rPr>
                <w:sz w:val="20"/>
                <w:szCs w:val="20"/>
              </w:rPr>
              <w:t>медтесты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uk-UA"/>
              </w:rPr>
              <w:t>Coca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-Cola, </w:t>
            </w:r>
            <w:r w:rsidR="001C358B">
              <w:rPr>
                <w:sz w:val="20"/>
                <w:szCs w:val="20"/>
              </w:rPr>
              <w:t>«</w:t>
            </w:r>
            <w:r w:rsidR="001C358B">
              <w:rPr>
                <w:sz w:val="20"/>
                <w:szCs w:val="20"/>
                <w:lang w:val="uk-UA"/>
              </w:rPr>
              <w:t>Парижанка» (</w:t>
            </w:r>
            <w:proofErr w:type="spellStart"/>
            <w:r w:rsidR="001C358B">
              <w:rPr>
                <w:sz w:val="20"/>
                <w:szCs w:val="20"/>
                <w:lang w:val="uk-UA"/>
              </w:rPr>
              <w:t>одежда</w:t>
            </w:r>
            <w:proofErr w:type="spellEnd"/>
            <w:r w:rsidR="001C358B">
              <w:rPr>
                <w:sz w:val="20"/>
                <w:szCs w:val="20"/>
                <w:lang w:val="uk-UA"/>
              </w:rPr>
              <w:t xml:space="preserve">), </w:t>
            </w:r>
            <w:r w:rsidR="00AB0FA4">
              <w:rPr>
                <w:sz w:val="20"/>
                <w:szCs w:val="20"/>
              </w:rPr>
              <w:t xml:space="preserve">переводы для каналов </w:t>
            </w:r>
            <w:proofErr w:type="spellStart"/>
            <w:r w:rsidR="00AB0FA4">
              <w:rPr>
                <w:sz w:val="20"/>
                <w:szCs w:val="20"/>
              </w:rPr>
              <w:t>LifeNews</w:t>
            </w:r>
            <w:proofErr w:type="spellEnd"/>
            <w:r w:rsidR="00AB0FA4">
              <w:rPr>
                <w:sz w:val="20"/>
                <w:szCs w:val="20"/>
              </w:rPr>
              <w:t>, Останкино, радио Говорит Москва</w:t>
            </w:r>
            <w:r w:rsidR="002D1D6E" w:rsidRPr="00682901">
              <w:rPr>
                <w:color w:val="auto"/>
                <w:sz w:val="20"/>
                <w:szCs w:val="20"/>
              </w:rPr>
              <w:t xml:space="preserve"> </w:t>
            </w:r>
            <w:r w:rsidR="002D1D6E" w:rsidRPr="00993D78">
              <w:rPr>
                <w:color w:val="auto"/>
                <w:sz w:val="20"/>
                <w:szCs w:val="20"/>
              </w:rPr>
              <w:t xml:space="preserve">и </w:t>
            </w:r>
            <w:proofErr w:type="spellStart"/>
            <w:r w:rsidR="002D1D6E" w:rsidRPr="00993D78">
              <w:rPr>
                <w:color w:val="auto"/>
                <w:sz w:val="20"/>
                <w:szCs w:val="20"/>
              </w:rPr>
              <w:t>др</w:t>
            </w:r>
            <w:proofErr w:type="spellEnd"/>
          </w:p>
        </w:tc>
      </w:tr>
      <w:tr w:rsidR="00042D9F" w:rsidRPr="00993D78" w:rsidTr="004C5BC2">
        <w:trPr>
          <w:cantSplit/>
          <w:trHeight w:val="575"/>
        </w:trPr>
        <w:tc>
          <w:tcPr>
            <w:tcW w:w="200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2D9F" w:rsidRPr="00993D78" w:rsidRDefault="00042D9F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42D9F" w:rsidRPr="00993D78" w:rsidRDefault="00042D9F" w:rsidP="003F1FC2">
            <w:pPr>
              <w:widowControl w:val="0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 xml:space="preserve">Сотрудничество с такими бюро переводов, как Апрель, ТРИС, Дружба Народов,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Традос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</w:rPr>
              <w:t>Lin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guina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</w:t>
            </w:r>
            <w:r w:rsidRPr="00993D78">
              <w:rPr>
                <w:color w:val="auto"/>
                <w:sz w:val="20"/>
                <w:szCs w:val="20"/>
                <w:lang w:val="en-US"/>
              </w:rPr>
              <w:t>Prime</w:t>
            </w:r>
            <w:r w:rsidRPr="00993D78">
              <w:rPr>
                <w:color w:val="auto"/>
                <w:sz w:val="20"/>
                <w:szCs w:val="20"/>
              </w:rPr>
              <w:t xml:space="preserve">, </w:t>
            </w:r>
            <w:r w:rsidR="002F1D76" w:rsidRPr="00993D78">
              <w:rPr>
                <w:color w:val="auto"/>
                <w:sz w:val="20"/>
                <w:szCs w:val="20"/>
              </w:rPr>
              <w:t xml:space="preserve">Трактат, </w:t>
            </w:r>
            <w:r w:rsidR="002F1D76" w:rsidRPr="00993D78">
              <w:rPr>
                <w:color w:val="auto"/>
                <w:sz w:val="20"/>
                <w:szCs w:val="20"/>
                <w:lang w:val="en-US"/>
              </w:rPr>
              <w:t>One</w:t>
            </w:r>
            <w:r w:rsidR="002F1D76" w:rsidRPr="00993D78">
              <w:rPr>
                <w:color w:val="auto"/>
                <w:sz w:val="20"/>
                <w:szCs w:val="20"/>
              </w:rPr>
              <w:t xml:space="preserve"> </w:t>
            </w:r>
            <w:r w:rsidR="002F1D76" w:rsidRPr="00993D78">
              <w:rPr>
                <w:color w:val="auto"/>
                <w:sz w:val="20"/>
                <w:szCs w:val="20"/>
                <w:lang w:val="en-US"/>
              </w:rPr>
              <w:t>Planet</w:t>
            </w:r>
            <w:r w:rsidR="002F1D76" w:rsidRPr="00993D7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5F12F9">
              <w:rPr>
                <w:color w:val="auto"/>
                <w:sz w:val="20"/>
                <w:szCs w:val="20"/>
              </w:rPr>
              <w:t>Профлингва</w:t>
            </w:r>
            <w:proofErr w:type="spellEnd"/>
            <w:r w:rsidR="005F12F9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1C358B">
              <w:rPr>
                <w:color w:val="auto"/>
                <w:sz w:val="20"/>
                <w:szCs w:val="20"/>
                <w:lang w:val="uk-UA"/>
              </w:rPr>
              <w:t>Транслинк</w:t>
            </w:r>
            <w:proofErr w:type="spellEnd"/>
            <w:r w:rsidR="001C358B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r w:rsidR="002F1D76" w:rsidRPr="00993D78">
              <w:rPr>
                <w:color w:val="auto"/>
                <w:sz w:val="20"/>
                <w:szCs w:val="20"/>
              </w:rPr>
              <w:t>и другими</w:t>
            </w:r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С июля 2003 по ноябрь 2004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993D78" w:rsidRDefault="00740140" w:rsidP="003F1FC2">
            <w:pPr>
              <w:widowControl w:val="0"/>
              <w:tabs>
                <w:tab w:val="left" w:pos="360"/>
              </w:tabs>
              <w:ind w:left="360" w:hanging="360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Переводчик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отделе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международного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сотрудничества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Национальной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академии</w:t>
            </w:r>
            <w:proofErr w:type="spellEnd"/>
            <w:r w:rsidR="00A973A2">
              <w:rPr>
                <w:color w:val="auto"/>
                <w:sz w:val="20"/>
                <w:szCs w:val="20"/>
                <w:lang w:val="uk-UA"/>
              </w:rPr>
              <w:t xml:space="preserve"> наук</w:t>
            </w:r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Украины</w:t>
            </w:r>
            <w:proofErr w:type="spellEnd"/>
            <w:r w:rsidR="003F1FC2" w:rsidRPr="00993D78">
              <w:rPr>
                <w:color w:val="auto"/>
                <w:sz w:val="20"/>
                <w:szCs w:val="20"/>
              </w:rPr>
              <w:t>, приём и сопровождение делегаций, участие в организации семинаров,  письменный и устный перевод, работа в качестве гида по Киеву</w:t>
            </w:r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  <w:lang w:val="uk-UA"/>
              </w:rPr>
              <w:t>Март 2003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993D78" w:rsidRDefault="00740140" w:rsidP="003F1FC2">
            <w:pPr>
              <w:widowControl w:val="0"/>
              <w:tabs>
                <w:tab w:val="left" w:pos="360"/>
              </w:tabs>
              <w:ind w:left="360" w:hanging="360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Стажировка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в Департаменте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международного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сотрудничества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отдел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Европы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французский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английский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перевод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договоров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сотрудничество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странами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Европы</w:t>
            </w:r>
            <w:proofErr w:type="spellEnd"/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93D78">
              <w:rPr>
                <w:color w:val="auto"/>
                <w:sz w:val="20"/>
                <w:szCs w:val="20"/>
                <w:lang w:val="en-US"/>
              </w:rPr>
              <w:t>29.03.02.-10.04.02.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993D78" w:rsidRDefault="00740140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Работа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Одессе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обеспечению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переводом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визита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вертолётоносца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ВМС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Франции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«Жанна д</w:t>
            </w:r>
            <w:r w:rsidR="003F1FC2" w:rsidRPr="00993D78">
              <w:rPr>
                <w:color w:val="auto"/>
                <w:sz w:val="20"/>
                <w:szCs w:val="20"/>
              </w:rPr>
              <w:t>'</w:t>
            </w:r>
            <w:proofErr w:type="spellStart"/>
            <w:r w:rsidR="003F1FC2" w:rsidRPr="00993D78">
              <w:rPr>
                <w:color w:val="auto"/>
                <w:sz w:val="20"/>
                <w:szCs w:val="20"/>
              </w:rPr>
              <w:t>Арк</w:t>
            </w:r>
            <w:proofErr w:type="spellEnd"/>
            <w:r w:rsidR="003F1FC2" w:rsidRPr="00993D78">
              <w:rPr>
                <w:color w:val="auto"/>
                <w:sz w:val="20"/>
                <w:szCs w:val="20"/>
              </w:rPr>
              <w:t xml:space="preserve">»,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сопровождение</w:t>
            </w:r>
            <w:proofErr w:type="spellEnd"/>
            <w:r w:rsidR="003F1FC2" w:rsidRPr="00993D78">
              <w:rPr>
                <w:color w:val="auto"/>
                <w:sz w:val="20"/>
                <w:szCs w:val="20"/>
              </w:rPr>
              <w:t xml:space="preserve"> французских представителей по основным учреждениям г. Одессы</w:t>
            </w:r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  <w:lang w:val="uk-UA"/>
              </w:rPr>
              <w:t>Август 2002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993D78" w:rsidRDefault="00740140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Практика в Департаменте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международного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сотрудничества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отдел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Европы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письменный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перевод</w:t>
            </w:r>
            <w:proofErr w:type="spellEnd"/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93D78">
              <w:rPr>
                <w:color w:val="auto"/>
                <w:sz w:val="20"/>
                <w:szCs w:val="20"/>
                <w:lang w:val="en-US"/>
              </w:rPr>
              <w:t>10.09.01.-16.09.01.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1FC2" w:rsidRPr="00993D78" w:rsidRDefault="00740140" w:rsidP="001B4715">
            <w:pPr>
              <w:widowControl w:val="0"/>
              <w:tabs>
                <w:tab w:val="left" w:pos="420"/>
              </w:tabs>
              <w:ind w:left="420" w:right="-2" w:hanging="3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Обеспечение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переводом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визита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делегации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французской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жандармерии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семинар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по переходу на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профессиональную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основу,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обмен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опытом</w:t>
            </w:r>
            <w:proofErr w:type="spellEnd"/>
          </w:p>
        </w:tc>
      </w:tr>
      <w:tr w:rsidR="003F1FC2" w:rsidRPr="00993D78" w:rsidTr="004C5BC2">
        <w:trPr>
          <w:cantSplit/>
        </w:trPr>
        <w:tc>
          <w:tcPr>
            <w:tcW w:w="20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F1FC2" w:rsidRPr="00993D78" w:rsidRDefault="003F1FC2" w:rsidP="003F1FC2">
            <w:pPr>
              <w:widowControl w:val="0"/>
              <w:ind w:right="-2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93D78">
              <w:rPr>
                <w:color w:val="auto"/>
                <w:sz w:val="20"/>
                <w:szCs w:val="20"/>
                <w:lang w:val="en-US"/>
              </w:rPr>
              <w:t>16.06.00-20.06.00</w:t>
            </w:r>
          </w:p>
        </w:tc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740140" w:rsidP="003F1FC2">
            <w:pPr>
              <w:widowControl w:val="0"/>
              <w:tabs>
                <w:tab w:val="left" w:pos="360"/>
              </w:tabs>
              <w:ind w:left="360" w:right="-2" w:hanging="360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-</w:t>
            </w:r>
            <w:r w:rsidR="003F1FC2" w:rsidRPr="00993D78">
              <w:rPr>
                <w:color w:val="auto"/>
                <w:sz w:val="20"/>
                <w:szCs w:val="20"/>
              </w:rPr>
              <w:tab/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Работа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делегацией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Парижской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военной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межнациональной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академии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обеспечение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переводом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их</w:t>
            </w:r>
            <w:proofErr w:type="spellEnd"/>
            <w:r w:rsidR="003F1FC2"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1FC2" w:rsidRPr="00993D78">
              <w:rPr>
                <w:color w:val="auto"/>
                <w:sz w:val="20"/>
                <w:szCs w:val="20"/>
                <w:lang w:val="uk-UA"/>
              </w:rPr>
              <w:t>визита</w:t>
            </w:r>
            <w:proofErr w:type="spellEnd"/>
          </w:p>
        </w:tc>
      </w:tr>
      <w:tr w:rsidR="003F1FC2" w:rsidRPr="00993D78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2F1D76" w:rsidP="003F1FC2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284"/>
              <w:jc w:val="both"/>
              <w:rPr>
                <w:color w:val="auto"/>
                <w:sz w:val="20"/>
                <w:szCs w:val="20"/>
              </w:rPr>
            </w:pPr>
            <w:r w:rsidRPr="00993D78">
              <w:rPr>
                <w:color w:val="auto"/>
                <w:sz w:val="20"/>
                <w:szCs w:val="20"/>
              </w:rPr>
              <w:t xml:space="preserve">Тематики: </w:t>
            </w:r>
            <w:r w:rsidR="00EE3961" w:rsidRPr="00993D78">
              <w:rPr>
                <w:color w:val="auto"/>
                <w:sz w:val="20"/>
                <w:szCs w:val="20"/>
              </w:rPr>
              <w:t>Маркетинг, Реклама, Политика, Бизнес, Финансы, Банк, Инвестирование, Техническая, Военная, и др.</w:t>
            </w:r>
            <w:r w:rsidR="003F1FC2" w:rsidRPr="00993D78">
              <w:rPr>
                <w:color w:val="auto"/>
                <w:sz w:val="20"/>
                <w:szCs w:val="20"/>
              </w:rPr>
              <w:t xml:space="preserve"> Специализация – устный переводчик. </w:t>
            </w:r>
          </w:p>
        </w:tc>
      </w:tr>
      <w:tr w:rsidR="003F1FC2" w:rsidRPr="00993D78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3F1FC2">
            <w:pPr>
              <w:widowControl w:val="0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318" w:right="-2" w:hanging="284"/>
              <w:rPr>
                <w:color w:val="auto"/>
                <w:sz w:val="20"/>
                <w:szCs w:val="20"/>
                <w:lang w:val="uk-UA"/>
              </w:rPr>
            </w:pPr>
            <w:r w:rsidRPr="00993D78">
              <w:rPr>
                <w:color w:val="auto"/>
                <w:sz w:val="20"/>
                <w:szCs w:val="20"/>
              </w:rPr>
              <w:t>3-</w:t>
            </w:r>
            <w:r w:rsidRPr="00993D78">
              <w:rPr>
                <w:color w:val="auto"/>
                <w:sz w:val="20"/>
                <w:szCs w:val="20"/>
                <w:lang w:val="uk-UA"/>
              </w:rPr>
              <w:t xml:space="preserve">е, 2-е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места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областных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школьных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олимпиадах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французскому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языку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серебряная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медаль, диплом Посольства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Франции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много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всяких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благодарностей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r w:rsidRPr="00993D78">
              <w:rPr>
                <w:color w:val="auto"/>
                <w:sz w:val="20"/>
                <w:szCs w:val="20"/>
              </w:rPr>
              <w:t xml:space="preserve">Ассоциированный член Ассоциации переводчиков Украины. Курсов много. Основные: Школа переговорного искусства (6 месяцев). Школа лидерства (4 месяца). Курсы соционики (1,5 года). Школа политического пиара </w:t>
            </w:r>
            <w:proofErr w:type="spellStart"/>
            <w:r w:rsidRPr="00993D78">
              <w:rPr>
                <w:color w:val="auto"/>
                <w:sz w:val="20"/>
                <w:szCs w:val="20"/>
                <w:lang w:val="en-US"/>
              </w:rPr>
              <w:t>PolitPR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(3 месяца). Рекомендации по требованию.</w:t>
            </w:r>
          </w:p>
        </w:tc>
      </w:tr>
      <w:tr w:rsidR="003F1FC2" w:rsidRPr="00993D78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FC2" w:rsidRPr="00993D78" w:rsidRDefault="003F1FC2" w:rsidP="00DA0F1B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Старательн</w:t>
            </w:r>
            <w:r w:rsidRPr="00993D78">
              <w:rPr>
                <w:color w:val="auto"/>
                <w:sz w:val="20"/>
                <w:szCs w:val="20"/>
              </w:rPr>
              <w:t>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довожу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дела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конца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оптимист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активен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высокий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ур</w:t>
            </w:r>
            <w:r w:rsidRPr="00993D78">
              <w:rPr>
                <w:color w:val="auto"/>
                <w:sz w:val="20"/>
                <w:szCs w:val="20"/>
              </w:rPr>
              <w:t>овень</w:t>
            </w:r>
            <w:proofErr w:type="spellEnd"/>
            <w:r w:rsidRPr="00993D78">
              <w:rPr>
                <w:color w:val="auto"/>
                <w:sz w:val="20"/>
                <w:szCs w:val="20"/>
              </w:rPr>
              <w:t xml:space="preserve"> самоорганизации,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целеустремлённость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оптимизм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93D78">
              <w:rPr>
                <w:color w:val="auto"/>
                <w:sz w:val="20"/>
                <w:szCs w:val="20"/>
                <w:lang w:val="uk-UA"/>
              </w:rPr>
              <w:t>персональный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поход. </w:t>
            </w:r>
            <w:r w:rsidR="00DA0F1B">
              <w:rPr>
                <w:color w:val="auto"/>
                <w:sz w:val="20"/>
                <w:szCs w:val="20"/>
                <w:lang w:val="en-US"/>
              </w:rPr>
              <w:t>Ж</w:t>
            </w:r>
            <w:proofErr w:type="spellStart"/>
            <w:r w:rsidR="00DA0F1B">
              <w:rPr>
                <w:color w:val="auto"/>
                <w:sz w:val="20"/>
                <w:szCs w:val="20"/>
                <w:lang w:val="uk-UA"/>
              </w:rPr>
              <w:t>енат</w:t>
            </w:r>
            <w:proofErr w:type="spellEnd"/>
            <w:r w:rsidRPr="00993D78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CC77DD" w:rsidRPr="00993D78"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7DD" w:rsidRPr="00993D78" w:rsidRDefault="00CC77DD" w:rsidP="005F12F9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318" w:right="-2" w:hanging="284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Посещение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профильной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конференции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Translation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Forum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uk-UA"/>
              </w:rPr>
              <w:t>Russia</w:t>
            </w:r>
            <w:proofErr w:type="spellEnd"/>
            <w:r>
              <w:rPr>
                <w:color w:val="auto"/>
                <w:sz w:val="20"/>
                <w:szCs w:val="20"/>
                <w:lang w:val="uk-UA"/>
              </w:rPr>
              <w:t xml:space="preserve"> – 2013 </w:t>
            </w:r>
            <w:r>
              <w:rPr>
                <w:color w:val="auto"/>
                <w:sz w:val="20"/>
                <w:szCs w:val="20"/>
              </w:rPr>
              <w:t>в Сочи</w:t>
            </w:r>
            <w:r w:rsidRPr="00CC77D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на курорте Роза Хутор. Постоянный участник </w:t>
            </w:r>
            <w:proofErr w:type="spellStart"/>
            <w:r>
              <w:rPr>
                <w:color w:val="auto"/>
                <w:sz w:val="20"/>
                <w:szCs w:val="20"/>
              </w:rPr>
              <w:t>Pow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color w:val="auto"/>
                <w:sz w:val="20"/>
                <w:szCs w:val="20"/>
              </w:rPr>
              <w:t>ow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переводчиков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Proz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 Москве</w:t>
            </w:r>
            <w:r w:rsidRPr="00CC77DD">
              <w:rPr>
                <w:color w:val="auto"/>
                <w:sz w:val="20"/>
                <w:szCs w:val="20"/>
              </w:rPr>
              <w:t>.</w:t>
            </w:r>
            <w:r w:rsidR="006F5E48">
              <w:rPr>
                <w:color w:val="auto"/>
                <w:sz w:val="20"/>
                <w:szCs w:val="20"/>
              </w:rPr>
              <w:t xml:space="preserve"> </w:t>
            </w:r>
            <w:r w:rsidR="005F12F9">
              <w:rPr>
                <w:color w:val="auto"/>
                <w:sz w:val="20"/>
                <w:szCs w:val="20"/>
              </w:rPr>
              <w:t xml:space="preserve">Являюсь членом </w:t>
            </w:r>
            <w:proofErr w:type="spellStart"/>
            <w:r w:rsidR="005F12F9">
              <w:rPr>
                <w:color w:val="auto"/>
                <w:sz w:val="20"/>
                <w:szCs w:val="20"/>
                <w:lang w:val="en-US"/>
              </w:rPr>
              <w:t>Proz</w:t>
            </w:r>
            <w:proofErr w:type="spellEnd"/>
            <w:r w:rsidR="005F12F9" w:rsidRPr="005F12F9">
              <w:rPr>
                <w:color w:val="auto"/>
                <w:sz w:val="20"/>
                <w:szCs w:val="20"/>
              </w:rPr>
              <w:t xml:space="preserve"> </w:t>
            </w:r>
            <w:r w:rsidR="005F12F9">
              <w:rPr>
                <w:color w:val="auto"/>
                <w:sz w:val="20"/>
                <w:szCs w:val="20"/>
                <w:lang w:val="en-US"/>
              </w:rPr>
              <w:t>Certified</w:t>
            </w:r>
            <w:r w:rsidR="005F12F9" w:rsidRPr="00B7009B">
              <w:rPr>
                <w:color w:val="auto"/>
                <w:sz w:val="20"/>
                <w:szCs w:val="20"/>
              </w:rPr>
              <w:t xml:space="preserve"> </w:t>
            </w:r>
            <w:r w:rsidR="005F12F9">
              <w:rPr>
                <w:color w:val="auto"/>
                <w:sz w:val="20"/>
                <w:szCs w:val="20"/>
                <w:lang w:val="en-US"/>
              </w:rPr>
              <w:t>Pro</w:t>
            </w:r>
            <w:r w:rsidR="005F12F9" w:rsidRPr="00B7009B">
              <w:rPr>
                <w:color w:val="auto"/>
                <w:sz w:val="20"/>
                <w:szCs w:val="20"/>
              </w:rPr>
              <w:t xml:space="preserve"> </w:t>
            </w:r>
            <w:r w:rsidR="005F12F9">
              <w:rPr>
                <w:color w:val="auto"/>
                <w:sz w:val="20"/>
                <w:szCs w:val="20"/>
                <w:lang w:val="en-US"/>
              </w:rPr>
              <w:t>Network</w:t>
            </w:r>
            <w:r w:rsidR="005F12F9" w:rsidRPr="00B7009B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3F1FC2" w:rsidRPr="00993D78" w:rsidRDefault="003F1FC2">
      <w:pPr>
        <w:rPr>
          <w:color w:val="auto"/>
          <w:sz w:val="20"/>
          <w:szCs w:val="20"/>
        </w:rPr>
      </w:pPr>
    </w:p>
    <w:sectPr w:rsidR="003F1FC2" w:rsidRPr="00993D78" w:rsidSect="004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E53B"/>
    <w:multiLevelType w:val="multilevel"/>
    <w:tmpl w:val="4DC8E53B"/>
    <w:name w:val="Нумерованный список 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C2"/>
    <w:rsid w:val="00042C83"/>
    <w:rsid w:val="00042D9F"/>
    <w:rsid w:val="00062628"/>
    <w:rsid w:val="00076CA8"/>
    <w:rsid w:val="0008653E"/>
    <w:rsid w:val="000B06CB"/>
    <w:rsid w:val="00106127"/>
    <w:rsid w:val="00140C15"/>
    <w:rsid w:val="001974F5"/>
    <w:rsid w:val="001B1999"/>
    <w:rsid w:val="001B4715"/>
    <w:rsid w:val="001C358B"/>
    <w:rsid w:val="001D0A24"/>
    <w:rsid w:val="001D2737"/>
    <w:rsid w:val="002C51F1"/>
    <w:rsid w:val="002D1D6E"/>
    <w:rsid w:val="002D6B5B"/>
    <w:rsid w:val="002F1D76"/>
    <w:rsid w:val="003F1FC2"/>
    <w:rsid w:val="004B6670"/>
    <w:rsid w:val="004C5BC2"/>
    <w:rsid w:val="004D1A41"/>
    <w:rsid w:val="0055630D"/>
    <w:rsid w:val="005F0591"/>
    <w:rsid w:val="005F12F9"/>
    <w:rsid w:val="006408F6"/>
    <w:rsid w:val="006F5E48"/>
    <w:rsid w:val="00732FD6"/>
    <w:rsid w:val="00740140"/>
    <w:rsid w:val="00751EED"/>
    <w:rsid w:val="0085595D"/>
    <w:rsid w:val="00993D78"/>
    <w:rsid w:val="00A70FA8"/>
    <w:rsid w:val="00A973A2"/>
    <w:rsid w:val="00AA43C4"/>
    <w:rsid w:val="00AB0FA4"/>
    <w:rsid w:val="00AB32E8"/>
    <w:rsid w:val="00AF2CF6"/>
    <w:rsid w:val="00B7009B"/>
    <w:rsid w:val="00C55C8E"/>
    <w:rsid w:val="00CC77DD"/>
    <w:rsid w:val="00D27D73"/>
    <w:rsid w:val="00DA0F1B"/>
    <w:rsid w:val="00EE3961"/>
    <w:rsid w:val="00E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CBEB8"/>
  <w15:docId w15:val="{FD4D414F-CDDE-4F47-A241-4E9749C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FC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FC2"/>
    <w:pPr>
      <w:ind w:right="-2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3F1FC2"/>
    <w:rPr>
      <w:b/>
      <w:sz w:val="20"/>
      <w:szCs w:val="20"/>
    </w:rPr>
  </w:style>
  <w:style w:type="character" w:styleId="a5">
    <w:name w:val="Hyperlink"/>
    <w:basedOn w:val="a0"/>
    <w:rsid w:val="003F1F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B6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translator/936341" TargetMode="External"/><Relationship Id="rId3" Type="http://schemas.openxmlformats.org/officeDocument/2006/relationships/styles" Target="styles.xml"/><Relationship Id="rId7" Type="http://schemas.openxmlformats.org/officeDocument/2006/relationships/hyperlink" Target="mailto:evgen.efrem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z.com/feedback-card/936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geniyefre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67C5-11E0-41AF-BCA3-787E7EF7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4497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www.evgeniyefremov.ru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mailto:evgen.efremov@gmail.com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Evgen Efremov</cp:lastModifiedBy>
  <cp:revision>20</cp:revision>
  <dcterms:created xsi:type="dcterms:W3CDTF">2015-09-28T10:41:00Z</dcterms:created>
  <dcterms:modified xsi:type="dcterms:W3CDTF">2018-09-17T08:05:00Z</dcterms:modified>
</cp:coreProperties>
</file>