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56" w:rsidRPr="003921EF" w:rsidRDefault="00A53011" w:rsidP="00D42956">
      <w:pPr>
        <w:jc w:val="both"/>
        <w:rPr>
          <w:lang w:val="en-CA"/>
        </w:rPr>
      </w:pPr>
      <w:r w:rsidRPr="003921EF">
        <w:rPr>
          <w:lang w:val="en-CA"/>
        </w:rPr>
        <w:t>Over the</w:t>
      </w:r>
      <w:r w:rsidR="00D42956" w:rsidRPr="003921EF">
        <w:rPr>
          <w:lang w:val="en-CA"/>
        </w:rPr>
        <w:t xml:space="preserve"> years</w:t>
      </w:r>
      <w:r w:rsidR="00D93F93">
        <w:rPr>
          <w:lang w:val="en-CA"/>
        </w:rPr>
        <w:t xml:space="preserve"> (since 2003)</w:t>
      </w:r>
      <w:r w:rsidR="00D42956" w:rsidRPr="003921EF">
        <w:rPr>
          <w:lang w:val="en-CA"/>
        </w:rPr>
        <w:t xml:space="preserve"> we have translated </w:t>
      </w:r>
      <w:r w:rsidR="003E73D0">
        <w:rPr>
          <w:lang w:val="en-CA"/>
        </w:rPr>
        <w:t>thousands of</w:t>
      </w:r>
      <w:r w:rsidR="00D42956" w:rsidRPr="003921EF">
        <w:rPr>
          <w:lang w:val="en-CA"/>
        </w:rPr>
        <w:t xml:space="preserve"> documents in various fields.  </w:t>
      </w:r>
    </w:p>
    <w:p w:rsidR="00D42956" w:rsidRPr="003921EF" w:rsidRDefault="00D42956" w:rsidP="00D42956">
      <w:pPr>
        <w:jc w:val="both"/>
        <w:rPr>
          <w:lang w:val="en-CA"/>
        </w:rPr>
      </w:pPr>
      <w:r w:rsidRPr="003921EF">
        <w:rPr>
          <w:lang w:val="en-CA"/>
        </w:rPr>
        <w:t xml:space="preserve">Even though our main clients </w:t>
      </w:r>
      <w:r w:rsidR="00D93F93">
        <w:rPr>
          <w:lang w:val="en-CA"/>
        </w:rPr>
        <w:t xml:space="preserve">ounce </w:t>
      </w:r>
      <w:r w:rsidRPr="003921EF">
        <w:rPr>
          <w:lang w:val="en-CA"/>
        </w:rPr>
        <w:t xml:space="preserve">have been market research company, </w:t>
      </w:r>
      <w:r w:rsidR="00D93F93">
        <w:rPr>
          <w:lang w:val="en-CA"/>
        </w:rPr>
        <w:t>it has evolved and we are now working on enterprises white papers, products instructions and packaging, etc. H</w:t>
      </w:r>
      <w:r w:rsidRPr="003921EF">
        <w:rPr>
          <w:lang w:val="en-CA"/>
        </w:rPr>
        <w:t>ere are some examples of fields and ending clients the translation were for: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Specialised Foods</w:t>
      </w:r>
      <w:r w:rsidRPr="003921EF">
        <w:rPr>
          <w:lang w:val="en-CA"/>
        </w:rPr>
        <w:t xml:space="preserve">: Nestlé </w:t>
      </w:r>
      <w:proofErr w:type="spellStart"/>
      <w:r w:rsidRPr="003921EF">
        <w:rPr>
          <w:lang w:val="en-CA"/>
        </w:rPr>
        <w:t>Nutren</w:t>
      </w:r>
      <w:proofErr w:type="spellEnd"/>
      <w:r w:rsidRPr="003921EF">
        <w:rPr>
          <w:lang w:val="en-CA"/>
        </w:rPr>
        <w:t>,  Good Start, Gerber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Banking/Finance</w:t>
      </w:r>
      <w:r w:rsidRPr="003921EF">
        <w:rPr>
          <w:lang w:val="en-CA"/>
        </w:rPr>
        <w:t>: BMO, TD, Royal Bank, HSBC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Industrial</w:t>
      </w:r>
      <w:r w:rsidRPr="003921EF">
        <w:rPr>
          <w:lang w:val="en-CA"/>
        </w:rPr>
        <w:t xml:space="preserve">: </w:t>
      </w:r>
      <w:proofErr w:type="spellStart"/>
      <w:r w:rsidRPr="003921EF">
        <w:rPr>
          <w:lang w:val="en-CA"/>
        </w:rPr>
        <w:t>GoodAll</w:t>
      </w:r>
      <w:proofErr w:type="spellEnd"/>
      <w:r w:rsidRPr="003921EF">
        <w:rPr>
          <w:lang w:val="en-CA"/>
        </w:rPr>
        <w:t xml:space="preserve"> Montreal a Lewis-Goetz Company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Marketing</w:t>
      </w:r>
      <w:r w:rsidRPr="003921EF">
        <w:rPr>
          <w:lang w:val="en-CA"/>
        </w:rPr>
        <w:t xml:space="preserve">: </w:t>
      </w:r>
      <w:proofErr w:type="spellStart"/>
      <w:r w:rsidRPr="003921EF">
        <w:rPr>
          <w:lang w:val="en-CA"/>
        </w:rPr>
        <w:t>Ipsos</w:t>
      </w:r>
      <w:proofErr w:type="spellEnd"/>
      <w:r w:rsidRPr="003921EF">
        <w:rPr>
          <w:lang w:val="en-CA"/>
        </w:rPr>
        <w:t xml:space="preserve"> (NA, Insight, Reed, Public Affairs, Interactive, </w:t>
      </w:r>
      <w:proofErr w:type="spellStart"/>
      <w:r w:rsidRPr="003921EF">
        <w:rPr>
          <w:lang w:val="en-CA"/>
        </w:rPr>
        <w:t>Agri</w:t>
      </w:r>
      <w:proofErr w:type="spellEnd"/>
      <w:r w:rsidRPr="003921EF">
        <w:rPr>
          <w:lang w:val="en-CA"/>
        </w:rPr>
        <w:t>) IFOP, Survey Support Group, Consumer Vision, Lynn Gordon Research, DDM Marketing, Expert Research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Medical</w:t>
      </w:r>
      <w:r w:rsidRPr="003921EF">
        <w:rPr>
          <w:lang w:val="en-CA"/>
        </w:rPr>
        <w:t>: general, cardiology, nephrology, heart diseases</w:t>
      </w:r>
      <w:r w:rsidR="005B614C" w:rsidRPr="003921EF">
        <w:rPr>
          <w:lang w:val="en-CA"/>
        </w:rPr>
        <w:t>, diabetes</w:t>
      </w:r>
      <w:r w:rsidRPr="003921EF">
        <w:rPr>
          <w:lang w:val="en-CA"/>
        </w:rPr>
        <w:t>, CRC and breast cancer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Pharmaceutical</w:t>
      </w:r>
      <w:r w:rsidRPr="003921EF">
        <w:rPr>
          <w:lang w:val="en-CA"/>
        </w:rPr>
        <w:t xml:space="preserve">: Pfizer, TN </w:t>
      </w:r>
      <w:proofErr w:type="spellStart"/>
      <w:r w:rsidRPr="003921EF">
        <w:rPr>
          <w:lang w:val="en-CA"/>
        </w:rPr>
        <w:t>Sofres</w:t>
      </w:r>
      <w:proofErr w:type="spellEnd"/>
      <w:r w:rsidRPr="003921EF">
        <w:rPr>
          <w:lang w:val="en-CA"/>
        </w:rPr>
        <w:t xml:space="preserve">, Astra Zeneca, Merck Frost, Roche, </w:t>
      </w:r>
      <w:proofErr w:type="spellStart"/>
      <w:r w:rsidRPr="003921EF">
        <w:rPr>
          <w:lang w:val="en-CA"/>
        </w:rPr>
        <w:t>Sanofi</w:t>
      </w:r>
      <w:proofErr w:type="spellEnd"/>
      <w:r w:rsidRPr="003921EF">
        <w:rPr>
          <w:lang w:val="en-CA"/>
        </w:rPr>
        <w:t xml:space="preserve"> Aventis, Bayer, Johnson &amp; Johnson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Cosmetics</w:t>
      </w:r>
      <w:r w:rsidRPr="003921EF">
        <w:rPr>
          <w:lang w:val="en-CA"/>
        </w:rPr>
        <w:t xml:space="preserve">: N.Y.C. Cosmetics, </w:t>
      </w:r>
      <w:proofErr w:type="spellStart"/>
      <w:r w:rsidRPr="003921EF">
        <w:rPr>
          <w:lang w:val="en-CA"/>
        </w:rPr>
        <w:t>L’Oréal</w:t>
      </w:r>
      <w:proofErr w:type="spellEnd"/>
      <w:r w:rsidRPr="003921EF">
        <w:rPr>
          <w:lang w:val="en-CA"/>
        </w:rPr>
        <w:t xml:space="preserve">, Cover Girl, Maybelline, Lancôme, </w:t>
      </w:r>
      <w:proofErr w:type="spellStart"/>
      <w:r w:rsidRPr="003921EF">
        <w:rPr>
          <w:lang w:val="en-CA"/>
        </w:rPr>
        <w:t>Garnier</w:t>
      </w:r>
      <w:proofErr w:type="spellEnd"/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b/>
          <w:lang w:val="en-CA"/>
        </w:rPr>
      </w:pPr>
      <w:r w:rsidRPr="003921EF">
        <w:rPr>
          <w:b/>
          <w:lang w:val="en-CA"/>
        </w:rPr>
        <w:t xml:space="preserve">Consumers Products </w:t>
      </w:r>
    </w:p>
    <w:p w:rsidR="00D42956" w:rsidRPr="003921EF" w:rsidRDefault="00D42956" w:rsidP="00D42956">
      <w:pPr>
        <w:pStyle w:val="Paragraphedeliste"/>
        <w:numPr>
          <w:ilvl w:val="1"/>
          <w:numId w:val="1"/>
        </w:numPr>
        <w:jc w:val="both"/>
        <w:rPr>
          <w:lang w:val="en-CA"/>
        </w:rPr>
      </w:pPr>
      <w:r w:rsidRPr="003921EF">
        <w:rPr>
          <w:lang w:val="en-CA"/>
        </w:rPr>
        <w:t xml:space="preserve">Food : Nestlé, </w:t>
      </w:r>
      <w:proofErr w:type="spellStart"/>
      <w:r w:rsidRPr="003921EF">
        <w:rPr>
          <w:lang w:val="en-CA"/>
        </w:rPr>
        <w:t>Parmalat</w:t>
      </w:r>
      <w:proofErr w:type="spellEnd"/>
      <w:r w:rsidRPr="003921EF">
        <w:rPr>
          <w:lang w:val="en-CA"/>
        </w:rPr>
        <w:t xml:space="preserve">, McDonald’s, Tim Horton’s, </w:t>
      </w:r>
      <w:proofErr w:type="spellStart"/>
      <w:r w:rsidRPr="003921EF">
        <w:rPr>
          <w:lang w:val="en-CA"/>
        </w:rPr>
        <w:t>Kashi</w:t>
      </w:r>
      <w:proofErr w:type="spellEnd"/>
      <w:r w:rsidRPr="003921EF">
        <w:rPr>
          <w:lang w:val="en-CA"/>
        </w:rPr>
        <w:t>, Kellogg’s, Cadbury</w:t>
      </w:r>
    </w:p>
    <w:p w:rsidR="00D42956" w:rsidRPr="003921EF" w:rsidRDefault="00D42956" w:rsidP="00D42956">
      <w:pPr>
        <w:pStyle w:val="Paragraphedeliste"/>
        <w:numPr>
          <w:ilvl w:val="1"/>
          <w:numId w:val="1"/>
        </w:numPr>
        <w:jc w:val="both"/>
        <w:rPr>
          <w:lang w:val="en-CA"/>
        </w:rPr>
      </w:pPr>
      <w:r w:rsidRPr="003921EF">
        <w:rPr>
          <w:lang w:val="en-CA"/>
        </w:rPr>
        <w:t>Electronics : Sony, LG</w:t>
      </w:r>
    </w:p>
    <w:p w:rsidR="00D42956" w:rsidRPr="003921EF" w:rsidRDefault="00D42956" w:rsidP="00D42956">
      <w:pPr>
        <w:pStyle w:val="Paragraphedeliste"/>
        <w:numPr>
          <w:ilvl w:val="1"/>
          <w:numId w:val="1"/>
        </w:numPr>
        <w:jc w:val="both"/>
        <w:rPr>
          <w:lang w:val="en-CA"/>
        </w:rPr>
      </w:pPr>
      <w:r w:rsidRPr="003921EF">
        <w:rPr>
          <w:lang w:val="en-CA"/>
        </w:rPr>
        <w:t xml:space="preserve">Other : Pampers, Kodak, Proctor &amp; Gamble, Canadian Tire, Aldo, </w:t>
      </w:r>
      <w:proofErr w:type="spellStart"/>
      <w:r w:rsidRPr="003921EF">
        <w:rPr>
          <w:lang w:val="en-CA"/>
        </w:rPr>
        <w:t>Ikea</w:t>
      </w:r>
      <w:proofErr w:type="spellEnd"/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Government Services</w:t>
      </w:r>
      <w:r w:rsidRPr="003921EF">
        <w:rPr>
          <w:lang w:val="en-CA"/>
        </w:rPr>
        <w:t xml:space="preserve"> :  Agriculture and </w:t>
      </w:r>
      <w:proofErr w:type="spellStart"/>
      <w:r w:rsidRPr="003921EF">
        <w:rPr>
          <w:lang w:val="en-CA"/>
        </w:rPr>
        <w:t>Agri</w:t>
      </w:r>
      <w:proofErr w:type="spellEnd"/>
      <w:r w:rsidRPr="003921EF">
        <w:rPr>
          <w:lang w:val="en-CA"/>
        </w:rPr>
        <w:t>-Food Canada, Parks Canada, Canada Post, Canadian Blood Society, Canadian Royal Mint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Telecommunications</w:t>
      </w:r>
      <w:r w:rsidRPr="003921EF">
        <w:rPr>
          <w:lang w:val="en-CA"/>
        </w:rPr>
        <w:t xml:space="preserve"> : Rogers Communication, </w:t>
      </w:r>
      <w:proofErr w:type="spellStart"/>
      <w:r w:rsidRPr="003921EF">
        <w:rPr>
          <w:lang w:val="en-CA"/>
        </w:rPr>
        <w:t>Telus</w:t>
      </w:r>
      <w:proofErr w:type="spellEnd"/>
      <w:r w:rsidRPr="003921EF">
        <w:rPr>
          <w:lang w:val="en-CA"/>
        </w:rPr>
        <w:t>, Bell Canada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Transport</w:t>
      </w:r>
      <w:r w:rsidRPr="003921EF">
        <w:rPr>
          <w:lang w:val="en-CA"/>
        </w:rPr>
        <w:t> :Ackland</w:t>
      </w:r>
      <w:r w:rsidR="0052409B" w:rsidRPr="003921EF">
        <w:rPr>
          <w:lang w:val="en-CA"/>
        </w:rPr>
        <w:t>s</w:t>
      </w:r>
      <w:r w:rsidRPr="003921EF">
        <w:rPr>
          <w:lang w:val="en-CA"/>
        </w:rPr>
        <w:t xml:space="preserve"> Grainger, Air Canada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Web</w:t>
      </w:r>
      <w:r w:rsidRPr="003921EF">
        <w:rPr>
          <w:lang w:val="en-CA"/>
        </w:rPr>
        <w:t xml:space="preserve"> : </w:t>
      </w:r>
      <w:r w:rsidR="009758D7">
        <w:rPr>
          <w:lang w:val="en-CA"/>
        </w:rPr>
        <w:t>NCI and various documents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Various</w:t>
      </w:r>
      <w:r w:rsidRPr="003921EF">
        <w:rPr>
          <w:lang w:val="en-CA"/>
        </w:rPr>
        <w:t xml:space="preserve"> : </w:t>
      </w:r>
      <w:proofErr w:type="spellStart"/>
      <w:r w:rsidRPr="003921EF">
        <w:rPr>
          <w:lang w:val="en-CA"/>
        </w:rPr>
        <w:t>Unesco</w:t>
      </w:r>
      <w:proofErr w:type="spellEnd"/>
      <w:r w:rsidRPr="003921EF">
        <w:rPr>
          <w:lang w:val="en-CA"/>
        </w:rPr>
        <w:t xml:space="preserve">, J.D. Power, </w:t>
      </w:r>
      <w:proofErr w:type="spellStart"/>
      <w:r w:rsidRPr="003921EF">
        <w:rPr>
          <w:lang w:val="en-CA"/>
        </w:rPr>
        <w:t>Unicef</w:t>
      </w:r>
      <w:proofErr w:type="spellEnd"/>
      <w:r w:rsidRPr="003921EF">
        <w:rPr>
          <w:lang w:val="en-CA"/>
        </w:rPr>
        <w:t>, United Way, Canadian Bar Association, Chrysler, Ford, Air Miles</w:t>
      </w:r>
      <w:r w:rsidR="003921EF" w:rsidRPr="003921EF">
        <w:rPr>
          <w:lang w:val="en-CA"/>
        </w:rPr>
        <w:t>,</w:t>
      </w:r>
      <w:r w:rsidR="004C5527" w:rsidRPr="003921EF">
        <w:rPr>
          <w:lang w:val="en-CA"/>
        </w:rPr>
        <w:t xml:space="preserve"> UCSL, </w:t>
      </w:r>
      <w:proofErr w:type="spellStart"/>
      <w:r w:rsidR="004C5527" w:rsidRPr="003921EF">
        <w:rPr>
          <w:lang w:val="en-CA"/>
        </w:rPr>
        <w:t>Stonhard</w:t>
      </w:r>
      <w:proofErr w:type="spellEnd"/>
      <w:r w:rsidR="004C5527" w:rsidRPr="003921EF">
        <w:rPr>
          <w:lang w:val="en-CA"/>
        </w:rPr>
        <w:t xml:space="preserve">, </w:t>
      </w:r>
      <w:proofErr w:type="spellStart"/>
      <w:r w:rsidR="004C5527" w:rsidRPr="003921EF">
        <w:rPr>
          <w:lang w:val="en-CA"/>
        </w:rPr>
        <w:t>babie’s</w:t>
      </w:r>
      <w:proofErr w:type="spellEnd"/>
      <w:r w:rsidR="004C5527" w:rsidRPr="003921EF">
        <w:rPr>
          <w:lang w:val="en-CA"/>
        </w:rPr>
        <w:t xml:space="preserve"> gear and toys, </w:t>
      </w:r>
      <w:proofErr w:type="spellStart"/>
      <w:r w:rsidR="004C5527" w:rsidRPr="003921EF">
        <w:rPr>
          <w:lang w:val="en-CA"/>
        </w:rPr>
        <w:t>Ucan</w:t>
      </w:r>
      <w:proofErr w:type="spellEnd"/>
      <w:r w:rsidR="004C5527" w:rsidRPr="003921EF">
        <w:rPr>
          <w:lang w:val="en-CA"/>
        </w:rPr>
        <w:t xml:space="preserve">, </w:t>
      </w:r>
      <w:proofErr w:type="spellStart"/>
      <w:r w:rsidR="004C5527" w:rsidRPr="003921EF">
        <w:rPr>
          <w:lang w:val="en-CA"/>
        </w:rPr>
        <w:t>Wateford</w:t>
      </w:r>
      <w:proofErr w:type="spellEnd"/>
      <w:r w:rsidR="004C5527" w:rsidRPr="003921EF">
        <w:rPr>
          <w:lang w:val="en-CA"/>
        </w:rPr>
        <w:t xml:space="preserve">, LLSC </w:t>
      </w:r>
    </w:p>
    <w:p w:rsidR="00D42956" w:rsidRPr="003921EF" w:rsidRDefault="00D42956" w:rsidP="00D42956">
      <w:pPr>
        <w:jc w:val="both"/>
        <w:rPr>
          <w:lang w:val="en-CA"/>
        </w:rPr>
      </w:pPr>
      <w:r w:rsidRPr="003921EF">
        <w:rPr>
          <w:lang w:val="en-CA"/>
        </w:rPr>
        <w:t>Our studies, interests and life experiences gave us knowledge in: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General Administration /Business Administration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Agribusiness 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Forestry 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Education 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Biology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Fishing &amp; Hunting 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Astronomy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Scuba Diving 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Photography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Fashion and Clothing Industry 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Textile</w:t>
      </w:r>
    </w:p>
    <w:p w:rsidR="00D42956" w:rsidRPr="003921EF" w:rsidRDefault="00D42956" w:rsidP="00D42956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3921EF">
        <w:rPr>
          <w:b/>
          <w:lang w:val="en-CA"/>
        </w:rPr>
        <w:t>Market Research</w:t>
      </w:r>
    </w:p>
    <w:p w:rsidR="00D32C13" w:rsidRPr="003921EF" w:rsidRDefault="00D32C13" w:rsidP="004D7E9F">
      <w:pPr>
        <w:pStyle w:val="Paragraphedeliste"/>
        <w:numPr>
          <w:ilvl w:val="0"/>
          <w:numId w:val="1"/>
        </w:numPr>
        <w:sectPr w:rsidR="00D32C13" w:rsidRPr="003921EF" w:rsidSect="004D7E9F">
          <w:headerReference w:type="default" r:id="rId8"/>
          <w:headerReference w:type="first" r:id="rId9"/>
          <w:pgSz w:w="12240" w:h="15840"/>
          <w:pgMar w:top="1361" w:right="1701" w:bottom="1361" w:left="1701" w:header="709" w:footer="709" w:gutter="0"/>
          <w:cols w:space="708"/>
          <w:titlePg/>
          <w:docGrid w:linePitch="360"/>
        </w:sectPr>
      </w:pPr>
    </w:p>
    <w:p w:rsidR="00D32C13" w:rsidRPr="003921EF" w:rsidRDefault="00A53011" w:rsidP="00D32C13">
      <w:pPr>
        <w:jc w:val="both"/>
      </w:pPr>
      <w:r w:rsidRPr="003921EF">
        <w:lastRenderedPageBreak/>
        <w:t>Au fil des ans</w:t>
      </w:r>
      <w:r w:rsidR="00D32C13" w:rsidRPr="003921EF">
        <w:t> </w:t>
      </w:r>
      <w:r w:rsidR="00D93F93">
        <w:t xml:space="preserve">(depuis 2003) </w:t>
      </w:r>
      <w:r w:rsidR="00D32C13" w:rsidRPr="003921EF">
        <w:t xml:space="preserve">nous avons traduit </w:t>
      </w:r>
      <w:r w:rsidR="003E73D0">
        <w:t>des milliers</w:t>
      </w:r>
      <w:r w:rsidR="00D32C13" w:rsidRPr="003921EF">
        <w:t xml:space="preserve"> documents </w:t>
      </w:r>
      <w:r w:rsidR="00D93F93">
        <w:t>dans des domaines variés</w:t>
      </w:r>
      <w:r w:rsidR="00D32C13" w:rsidRPr="003921EF">
        <w:t>.</w:t>
      </w:r>
    </w:p>
    <w:p w:rsidR="00D32C13" w:rsidRPr="003921EF" w:rsidRDefault="00D32C13" w:rsidP="00D32C13">
      <w:pPr>
        <w:jc w:val="both"/>
      </w:pPr>
      <w:r w:rsidRPr="003921EF">
        <w:t xml:space="preserve">Bien que nos clients principaux aient </w:t>
      </w:r>
      <w:r w:rsidR="00D93F93">
        <w:t xml:space="preserve">un jour </w:t>
      </w:r>
      <w:r w:rsidRPr="003921EF">
        <w:t>été des firmes d’études de marché,</w:t>
      </w:r>
      <w:r w:rsidR="00D93F93">
        <w:t xml:space="preserve"> cela a évolué et nous travaillons maintenant sur des documents d’entreprises, des directives et emballages de produits, etc. V</w:t>
      </w:r>
      <w:r w:rsidRPr="003921EF">
        <w:t>oici des exemples de domaines et de clients auxquels les traductions étaient destinées :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Alimentation spécialisée </w:t>
      </w:r>
      <w:r w:rsidRPr="003921EF">
        <w:t xml:space="preserve">: Nestlé </w:t>
      </w:r>
      <w:proofErr w:type="spellStart"/>
      <w:r w:rsidRPr="003921EF">
        <w:t>Nutren</w:t>
      </w:r>
      <w:proofErr w:type="spellEnd"/>
      <w:r w:rsidRPr="003921EF">
        <w:t>,  Bon Départ, Gerber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Bancaire, finance </w:t>
      </w:r>
      <w:r w:rsidRPr="003921EF">
        <w:t>: BMO, TD, Banque Royale, HSBC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en-CA"/>
        </w:rPr>
      </w:pPr>
      <w:proofErr w:type="spellStart"/>
      <w:r w:rsidRPr="003921EF">
        <w:rPr>
          <w:b/>
          <w:lang w:val="en-CA"/>
        </w:rPr>
        <w:t>Industriel</w:t>
      </w:r>
      <w:proofErr w:type="spellEnd"/>
      <w:r w:rsidRPr="003921EF">
        <w:rPr>
          <w:b/>
          <w:lang w:val="en-CA"/>
        </w:rPr>
        <w:t> </w:t>
      </w:r>
      <w:r w:rsidRPr="003921EF">
        <w:rPr>
          <w:lang w:val="en-CA"/>
        </w:rPr>
        <w:t xml:space="preserve">: </w:t>
      </w:r>
      <w:proofErr w:type="spellStart"/>
      <w:r w:rsidRPr="003921EF">
        <w:rPr>
          <w:lang w:val="en-CA"/>
        </w:rPr>
        <w:t>GoodAll</w:t>
      </w:r>
      <w:proofErr w:type="spellEnd"/>
      <w:r w:rsidRPr="003921EF">
        <w:rPr>
          <w:lang w:val="en-CA"/>
        </w:rPr>
        <w:t xml:space="preserve"> Montreal a Lewis-Goetz Company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3921EF">
        <w:rPr>
          <w:b/>
          <w:lang w:val="en-CA"/>
        </w:rPr>
        <w:t>Marketing </w:t>
      </w:r>
      <w:r w:rsidRPr="003921EF">
        <w:rPr>
          <w:lang w:val="en-CA"/>
        </w:rPr>
        <w:t xml:space="preserve">: </w:t>
      </w:r>
      <w:proofErr w:type="spellStart"/>
      <w:r w:rsidRPr="003921EF">
        <w:rPr>
          <w:lang w:val="en-CA"/>
        </w:rPr>
        <w:t>Ipsos</w:t>
      </w:r>
      <w:proofErr w:type="spellEnd"/>
      <w:r w:rsidRPr="003921EF">
        <w:rPr>
          <w:lang w:val="en-CA"/>
        </w:rPr>
        <w:t xml:space="preserve"> (NA, Insight, Reed, Public Affairs, Interactive, </w:t>
      </w:r>
      <w:proofErr w:type="spellStart"/>
      <w:r w:rsidRPr="003921EF">
        <w:rPr>
          <w:lang w:val="en-CA"/>
        </w:rPr>
        <w:t>Agri</w:t>
      </w:r>
      <w:proofErr w:type="spellEnd"/>
      <w:r w:rsidRPr="003921EF">
        <w:rPr>
          <w:lang w:val="en-CA"/>
        </w:rPr>
        <w:t>) IFOP, Survey Support Group, Consumer Vision, Lynn Gordon Research, DDM Marketing, Expert Research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Médecine </w:t>
      </w:r>
      <w:r w:rsidRPr="003921EF">
        <w:t xml:space="preserve">: générale, cardiologie, néphrologie, maladies cardiaques, </w:t>
      </w:r>
      <w:proofErr w:type="spellStart"/>
      <w:r w:rsidR="003921EF" w:rsidRPr="003921EF">
        <w:t>dibète</w:t>
      </w:r>
      <w:proofErr w:type="spellEnd"/>
      <w:r w:rsidR="003921EF" w:rsidRPr="003921EF">
        <w:t xml:space="preserve">, </w:t>
      </w:r>
      <w:r w:rsidRPr="003921EF">
        <w:t>cancer colorectal et du sein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Pharmaceutique </w:t>
      </w:r>
      <w:r w:rsidRPr="003921EF">
        <w:t xml:space="preserve">: Pfizer, TN Sofres, Astra Zeneca, </w:t>
      </w:r>
      <w:proofErr w:type="spellStart"/>
      <w:r w:rsidRPr="003921EF">
        <w:t>Merck</w:t>
      </w:r>
      <w:proofErr w:type="spellEnd"/>
      <w:r w:rsidRPr="003921EF">
        <w:t xml:space="preserve"> Frost, Roche, Sanofi Aventis, Bayer, Johnson &amp; Johnson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Produits de beauté </w:t>
      </w:r>
      <w:r w:rsidRPr="003921EF">
        <w:t xml:space="preserve">: N.Y.C. </w:t>
      </w:r>
      <w:proofErr w:type="spellStart"/>
      <w:r w:rsidRPr="003921EF">
        <w:t>Cosmetics</w:t>
      </w:r>
      <w:proofErr w:type="spellEnd"/>
      <w:r w:rsidRPr="003921EF">
        <w:t>, L’Oréal, Cover Girl, Maybelline, Lancôme, Garnier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lang w:val="en-CA"/>
        </w:rPr>
      </w:pPr>
      <w:proofErr w:type="spellStart"/>
      <w:r w:rsidRPr="003921EF">
        <w:rPr>
          <w:b/>
          <w:lang w:val="en-CA"/>
        </w:rPr>
        <w:t>Produits</w:t>
      </w:r>
      <w:proofErr w:type="spellEnd"/>
      <w:r w:rsidRPr="003921EF">
        <w:rPr>
          <w:b/>
          <w:lang w:val="en-CA"/>
        </w:rPr>
        <w:t xml:space="preserve"> de </w:t>
      </w:r>
      <w:proofErr w:type="spellStart"/>
      <w:r w:rsidRPr="003921EF">
        <w:rPr>
          <w:b/>
          <w:lang w:val="en-CA"/>
        </w:rPr>
        <w:t>consommation</w:t>
      </w:r>
      <w:proofErr w:type="spellEnd"/>
      <w:r w:rsidRPr="003921EF">
        <w:rPr>
          <w:b/>
          <w:lang w:val="en-CA"/>
        </w:rPr>
        <w:t xml:space="preserve"> </w:t>
      </w:r>
    </w:p>
    <w:p w:rsidR="00D32C13" w:rsidRPr="003921EF" w:rsidRDefault="00D32C13" w:rsidP="009758D7">
      <w:pPr>
        <w:pStyle w:val="Paragraphedeliste"/>
        <w:numPr>
          <w:ilvl w:val="1"/>
          <w:numId w:val="1"/>
        </w:numPr>
        <w:spacing w:line="240" w:lineRule="auto"/>
        <w:jc w:val="both"/>
        <w:rPr>
          <w:lang w:val="en-CA"/>
        </w:rPr>
      </w:pPr>
      <w:proofErr w:type="spellStart"/>
      <w:r w:rsidRPr="003921EF">
        <w:rPr>
          <w:lang w:val="en-CA"/>
        </w:rPr>
        <w:t>Alimentaire</w:t>
      </w:r>
      <w:proofErr w:type="spellEnd"/>
      <w:r w:rsidRPr="003921EF">
        <w:rPr>
          <w:lang w:val="en-CA"/>
        </w:rPr>
        <w:t xml:space="preserve"> : Nestlé, </w:t>
      </w:r>
      <w:proofErr w:type="spellStart"/>
      <w:r w:rsidRPr="003921EF">
        <w:rPr>
          <w:lang w:val="en-CA"/>
        </w:rPr>
        <w:t>Parmalat</w:t>
      </w:r>
      <w:proofErr w:type="spellEnd"/>
      <w:r w:rsidRPr="003921EF">
        <w:rPr>
          <w:lang w:val="en-CA"/>
        </w:rPr>
        <w:t xml:space="preserve">, McDonald’s, Tim Horton’s, </w:t>
      </w:r>
      <w:proofErr w:type="spellStart"/>
      <w:r w:rsidRPr="003921EF">
        <w:rPr>
          <w:lang w:val="en-CA"/>
        </w:rPr>
        <w:t>Kashi</w:t>
      </w:r>
      <w:proofErr w:type="spellEnd"/>
      <w:r w:rsidRPr="003921EF">
        <w:rPr>
          <w:lang w:val="en-CA"/>
        </w:rPr>
        <w:t>, Kellogg’s, Cadbury</w:t>
      </w:r>
    </w:p>
    <w:p w:rsidR="00D32C13" w:rsidRPr="003921EF" w:rsidRDefault="00D32C13" w:rsidP="009758D7">
      <w:pPr>
        <w:pStyle w:val="Paragraphedeliste"/>
        <w:numPr>
          <w:ilvl w:val="1"/>
          <w:numId w:val="1"/>
        </w:numPr>
        <w:spacing w:line="240" w:lineRule="auto"/>
        <w:jc w:val="both"/>
      </w:pPr>
      <w:r w:rsidRPr="003921EF">
        <w:t>Électronique : Sony, LG</w:t>
      </w:r>
    </w:p>
    <w:p w:rsidR="00D32C13" w:rsidRPr="003921EF" w:rsidRDefault="00D32C13" w:rsidP="009758D7">
      <w:pPr>
        <w:pStyle w:val="Paragraphedeliste"/>
        <w:numPr>
          <w:ilvl w:val="1"/>
          <w:numId w:val="1"/>
        </w:numPr>
        <w:spacing w:line="240" w:lineRule="auto"/>
        <w:jc w:val="both"/>
        <w:rPr>
          <w:lang w:val="en-CA"/>
        </w:rPr>
      </w:pPr>
      <w:proofErr w:type="spellStart"/>
      <w:r w:rsidRPr="003921EF">
        <w:rPr>
          <w:lang w:val="en-CA"/>
        </w:rPr>
        <w:t>Autres</w:t>
      </w:r>
      <w:proofErr w:type="spellEnd"/>
      <w:r w:rsidRPr="003921EF">
        <w:rPr>
          <w:lang w:val="en-CA"/>
        </w:rPr>
        <w:t xml:space="preserve"> : Pampers, Kodak, Proctor &amp; Gamble, Canadian Tire, Aldo, </w:t>
      </w:r>
      <w:proofErr w:type="spellStart"/>
      <w:r w:rsidRPr="003921EF">
        <w:rPr>
          <w:lang w:val="en-CA"/>
        </w:rPr>
        <w:t>Ikea</w:t>
      </w:r>
      <w:proofErr w:type="spellEnd"/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Services gouvernementaux</w:t>
      </w:r>
      <w:r w:rsidRPr="003921EF">
        <w:t> </w:t>
      </w:r>
      <w:proofErr w:type="gramStart"/>
      <w:r w:rsidRPr="003921EF">
        <w:t>:  Agriculture</w:t>
      </w:r>
      <w:proofErr w:type="gramEnd"/>
      <w:r w:rsidRPr="003921EF">
        <w:t xml:space="preserve"> et agro-alimentaire Canada, Parcs Canada,  Poste Canada, Canadian Blood Society, Monnaie Royale canadienne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Télécommunications</w:t>
      </w:r>
      <w:r w:rsidRPr="003921EF">
        <w:t xml:space="preserve"> : Rogers Communication, </w:t>
      </w:r>
      <w:proofErr w:type="spellStart"/>
      <w:r w:rsidRPr="003921EF">
        <w:t>Telus</w:t>
      </w:r>
      <w:proofErr w:type="spellEnd"/>
      <w:r w:rsidRPr="003921EF">
        <w:t>, Bell Canada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en-CA"/>
        </w:rPr>
      </w:pPr>
      <w:r w:rsidRPr="003921EF">
        <w:rPr>
          <w:b/>
          <w:lang w:val="en-CA"/>
        </w:rPr>
        <w:t>Transport</w:t>
      </w:r>
      <w:r w:rsidR="0052409B" w:rsidRPr="003921EF">
        <w:rPr>
          <w:lang w:val="en-CA"/>
        </w:rPr>
        <w:t> :Ac</w:t>
      </w:r>
      <w:r w:rsidRPr="003921EF">
        <w:rPr>
          <w:lang w:val="en-CA"/>
        </w:rPr>
        <w:t>kland</w:t>
      </w:r>
      <w:r w:rsidR="0052409B" w:rsidRPr="003921EF">
        <w:rPr>
          <w:lang w:val="en-CA"/>
        </w:rPr>
        <w:t>s</w:t>
      </w:r>
      <w:r w:rsidRPr="003921EF">
        <w:rPr>
          <w:lang w:val="en-CA"/>
        </w:rPr>
        <w:t xml:space="preserve"> Grainger, Air Canada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Web</w:t>
      </w:r>
      <w:r w:rsidRPr="003921EF">
        <w:t xml:space="preserve"> : </w:t>
      </w:r>
      <w:r w:rsidR="003921EF" w:rsidRPr="003921EF">
        <w:t>NCI</w:t>
      </w:r>
      <w:r w:rsidR="009758D7">
        <w:t xml:space="preserve"> et documents divers</w:t>
      </w:r>
    </w:p>
    <w:p w:rsidR="00D32C13" w:rsidRPr="003921EF" w:rsidRDefault="00D32C13" w:rsidP="009758D7">
      <w:pPr>
        <w:pStyle w:val="Paragraphedeliste"/>
        <w:numPr>
          <w:ilvl w:val="0"/>
          <w:numId w:val="1"/>
        </w:numPr>
        <w:spacing w:line="240" w:lineRule="auto"/>
        <w:jc w:val="both"/>
      </w:pPr>
      <w:r w:rsidRPr="003921EF">
        <w:rPr>
          <w:b/>
        </w:rPr>
        <w:t>Divers</w:t>
      </w:r>
      <w:r w:rsidRPr="003921EF">
        <w:t xml:space="preserve"> : Unesco, J.D. Power, Unicef, </w:t>
      </w:r>
      <w:proofErr w:type="spellStart"/>
      <w:r w:rsidRPr="003921EF">
        <w:t>Centraide</w:t>
      </w:r>
      <w:proofErr w:type="spellEnd"/>
      <w:r w:rsidRPr="003921EF">
        <w:t>, Association du barreau canadien, Chrysler, Ford, Air Miles</w:t>
      </w:r>
      <w:r w:rsidR="003921EF" w:rsidRPr="003921EF">
        <w:t xml:space="preserve">, </w:t>
      </w:r>
      <w:r w:rsidR="003921EF" w:rsidRPr="00D93F93">
        <w:t xml:space="preserve">UCSL, </w:t>
      </w:r>
      <w:proofErr w:type="spellStart"/>
      <w:r w:rsidR="003921EF" w:rsidRPr="00D93F93">
        <w:t>Stonhard</w:t>
      </w:r>
      <w:proofErr w:type="spellEnd"/>
      <w:r w:rsidR="003921EF" w:rsidRPr="00D93F93">
        <w:t xml:space="preserve">, articles et jouets pour bébés, </w:t>
      </w:r>
      <w:proofErr w:type="spellStart"/>
      <w:r w:rsidR="003921EF" w:rsidRPr="00D93F93">
        <w:t>Ucan</w:t>
      </w:r>
      <w:proofErr w:type="spellEnd"/>
      <w:r w:rsidR="003921EF" w:rsidRPr="00D93F93">
        <w:t xml:space="preserve">, </w:t>
      </w:r>
      <w:proofErr w:type="spellStart"/>
      <w:r w:rsidR="003921EF" w:rsidRPr="00D93F93">
        <w:t>Wateford</w:t>
      </w:r>
      <w:proofErr w:type="spellEnd"/>
      <w:r w:rsidR="003921EF" w:rsidRPr="00D93F93">
        <w:t>, SLLC</w:t>
      </w:r>
    </w:p>
    <w:p w:rsidR="00D32C13" w:rsidRPr="003921EF" w:rsidRDefault="00D32C13" w:rsidP="00D32C13">
      <w:pPr>
        <w:jc w:val="both"/>
      </w:pPr>
      <w:r w:rsidRPr="003921EF">
        <w:t>Nos diverses études, centres d’intérêts et expériences de vies nous ont donné des connaissances variées en :</w:t>
      </w:r>
    </w:p>
    <w:p w:rsidR="00F905C6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Administration générale</w:t>
      </w:r>
      <w:r w:rsidR="00062EDB" w:rsidRPr="003921EF">
        <w:rPr>
          <w:b/>
        </w:rPr>
        <w:t>, gestion d’entreprise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Agriculture 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Foresterie 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Enseignement 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Biologie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Chasse et pèche 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Astronomie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Plongée sous-marine 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Photographie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Mode et confection </w:t>
      </w:r>
    </w:p>
    <w:p w:rsidR="00D32C13" w:rsidRPr="003921EF" w:rsidRDefault="00D32C13" w:rsidP="00D32C13">
      <w:pPr>
        <w:pStyle w:val="Paragraphedeliste"/>
        <w:numPr>
          <w:ilvl w:val="0"/>
          <w:numId w:val="1"/>
        </w:numPr>
        <w:jc w:val="both"/>
      </w:pPr>
      <w:r w:rsidRPr="003921EF">
        <w:rPr>
          <w:b/>
        </w:rPr>
        <w:t>Textile</w:t>
      </w:r>
      <w:r w:rsidRPr="003921EF">
        <w:t xml:space="preserve"> </w:t>
      </w:r>
    </w:p>
    <w:p w:rsidR="00FB5402" w:rsidRPr="003921EF" w:rsidRDefault="00D32C13" w:rsidP="00D32C1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3921EF">
        <w:rPr>
          <w:b/>
        </w:rPr>
        <w:t>Études de marché</w:t>
      </w:r>
    </w:p>
    <w:sectPr w:rsidR="00FB5402" w:rsidRPr="003921EF" w:rsidSect="0001647C">
      <w:pgSz w:w="12240" w:h="15840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F93" w:rsidRDefault="00D93F93" w:rsidP="0001647C">
      <w:pPr>
        <w:spacing w:after="0" w:line="240" w:lineRule="auto"/>
      </w:pPr>
      <w:r>
        <w:separator/>
      </w:r>
    </w:p>
  </w:endnote>
  <w:endnote w:type="continuationSeparator" w:id="0">
    <w:p w:rsidR="00D93F93" w:rsidRDefault="00D93F93" w:rsidP="0001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F93" w:rsidRDefault="00D93F93" w:rsidP="0001647C">
      <w:pPr>
        <w:spacing w:after="0" w:line="240" w:lineRule="auto"/>
      </w:pPr>
      <w:r>
        <w:separator/>
      </w:r>
    </w:p>
  </w:footnote>
  <w:footnote w:type="continuationSeparator" w:id="0">
    <w:p w:rsidR="00D93F93" w:rsidRDefault="00D93F93" w:rsidP="0001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93" w:rsidRDefault="00D93F93" w:rsidP="004D7E9F">
    <w:pPr>
      <w:pStyle w:val="En-tte"/>
      <w:pBdr>
        <w:bottom w:val="single" w:sz="4" w:space="1" w:color="auto"/>
      </w:pBdr>
      <w:tabs>
        <w:tab w:val="clear" w:pos="4320"/>
        <w:tab w:val="clear" w:pos="8640"/>
        <w:tab w:val="center" w:pos="4419"/>
        <w:tab w:val="right" w:pos="8838"/>
      </w:tabs>
    </w:pPr>
    <w:r>
      <w:t>Curriculum vitae d’équipe</w:t>
    </w:r>
    <w:r>
      <w:tab/>
      <w:t>Français</w:t>
    </w:r>
    <w:r>
      <w:tab/>
      <w:t xml:space="preserve"> Traductions MRL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93" w:rsidRDefault="00D93F93" w:rsidP="004D7E9F">
    <w:pPr>
      <w:pStyle w:val="En-tte"/>
      <w:pBdr>
        <w:bottom w:val="single" w:sz="4" w:space="1" w:color="auto"/>
      </w:pBdr>
      <w:tabs>
        <w:tab w:val="clear" w:pos="4320"/>
        <w:tab w:val="clear" w:pos="8640"/>
        <w:tab w:val="center" w:pos="4419"/>
        <w:tab w:val="right" w:pos="8838"/>
      </w:tabs>
    </w:pPr>
    <w:r>
      <w:t xml:space="preserve">Team </w:t>
    </w:r>
    <w:proofErr w:type="spellStart"/>
    <w:r w:rsidRPr="004D7E9F">
      <w:rPr>
        <w:lang w:val="en-CA"/>
      </w:rPr>
      <w:t>Résume</w:t>
    </w:r>
    <w:proofErr w:type="spellEnd"/>
    <w:r>
      <w:t>/CV</w:t>
    </w:r>
    <w:r>
      <w:tab/>
      <w:t>English</w:t>
    </w:r>
    <w:r>
      <w:tab/>
      <w:t xml:space="preserve"> MRL Translation</w:t>
    </w:r>
  </w:p>
  <w:p w:rsidR="00D93F93" w:rsidRDefault="00D93F9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40D8"/>
    <w:multiLevelType w:val="hybridMultilevel"/>
    <w:tmpl w:val="5E6485CC"/>
    <w:lvl w:ilvl="0" w:tplc="B5DC6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7A99"/>
    <w:rsid w:val="0001647C"/>
    <w:rsid w:val="00062EDB"/>
    <w:rsid w:val="000D6B02"/>
    <w:rsid w:val="000F6F48"/>
    <w:rsid w:val="00117F7C"/>
    <w:rsid w:val="0031618D"/>
    <w:rsid w:val="003921EF"/>
    <w:rsid w:val="003E73D0"/>
    <w:rsid w:val="00423A54"/>
    <w:rsid w:val="004C5527"/>
    <w:rsid w:val="004D7E9F"/>
    <w:rsid w:val="0052409B"/>
    <w:rsid w:val="005B614C"/>
    <w:rsid w:val="007055F3"/>
    <w:rsid w:val="0071334E"/>
    <w:rsid w:val="007256C1"/>
    <w:rsid w:val="007A3A77"/>
    <w:rsid w:val="00890414"/>
    <w:rsid w:val="00891D2A"/>
    <w:rsid w:val="00947ABE"/>
    <w:rsid w:val="009758D7"/>
    <w:rsid w:val="00987A99"/>
    <w:rsid w:val="00994852"/>
    <w:rsid w:val="009E69D8"/>
    <w:rsid w:val="00A53011"/>
    <w:rsid w:val="00B07AD9"/>
    <w:rsid w:val="00B70489"/>
    <w:rsid w:val="00D32C13"/>
    <w:rsid w:val="00D42956"/>
    <w:rsid w:val="00D805F3"/>
    <w:rsid w:val="00D84513"/>
    <w:rsid w:val="00D93F93"/>
    <w:rsid w:val="00DB24B8"/>
    <w:rsid w:val="00DF4F66"/>
    <w:rsid w:val="00E1071F"/>
    <w:rsid w:val="00E808D9"/>
    <w:rsid w:val="00F905C6"/>
    <w:rsid w:val="00FB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0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A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6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47C"/>
  </w:style>
  <w:style w:type="paragraph" w:styleId="Pieddepage">
    <w:name w:val="footer"/>
    <w:basedOn w:val="Normal"/>
    <w:link w:val="PieddepageCar"/>
    <w:uiPriority w:val="99"/>
    <w:unhideWhenUsed/>
    <w:rsid w:val="000164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47C"/>
  </w:style>
  <w:style w:type="table" w:styleId="Grilledutableau">
    <w:name w:val="Table Grid"/>
    <w:basedOn w:val="TableauNormal"/>
    <w:uiPriority w:val="1"/>
    <w:rsid w:val="00947ABE"/>
    <w:rPr>
      <w:rFonts w:eastAsia="Times New Roman"/>
      <w:lang w:val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5D6E-7AFE-4BDB-9A9C-0528715A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d’équipe</vt:lpstr>
    </vt:vector>
  </TitlesOfParts>
  <Company>Traductions MRL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d’équipe</dc:title>
  <dc:creator>ML</dc:creator>
  <cp:lastModifiedBy>Martine</cp:lastModifiedBy>
  <cp:revision>5</cp:revision>
  <dcterms:created xsi:type="dcterms:W3CDTF">2014-02-24T18:37:00Z</dcterms:created>
  <dcterms:modified xsi:type="dcterms:W3CDTF">2014-02-24T20:16:00Z</dcterms:modified>
</cp:coreProperties>
</file>