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7863"/>
      </w:tblGrid>
      <w:tr w:rsidR="009730BB" w:rsidRPr="006F4589" w14:paraId="2058C7BE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751E9D4" w14:textId="086089AC" w:rsidR="009730BB" w:rsidRPr="006F4589" w:rsidRDefault="00C17EFD" w:rsidP="007B74DE">
            <w:pPr>
              <w:widowControl w:val="0"/>
              <w:suppressAutoHyphens/>
              <w:autoSpaceDE w:val="0"/>
              <w:autoSpaceDN w:val="0"/>
              <w:adjustRightInd w:val="0"/>
              <w:spacing w:before="400" w:after="600"/>
              <w:ind w:right="113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Biografija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1C8473BC" w14:textId="77777777" w:rsidR="009730BB" w:rsidRPr="006F4589" w:rsidRDefault="009730BB" w:rsidP="00AD51AF">
            <w:pPr>
              <w:widowControl w:val="0"/>
              <w:suppressAutoHyphens/>
              <w:autoSpaceDE w:val="0"/>
              <w:autoSpaceDN w:val="0"/>
              <w:adjustRightInd w:val="0"/>
              <w:spacing w:before="400" w:after="600"/>
              <w:ind w:left="113" w:right="11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730BB" w:rsidRPr="006F4589" w14:paraId="57F6EDD7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4004AB4" w14:textId="77777777" w:rsidR="009730BB" w:rsidRPr="006F4589" w:rsidRDefault="009B5CEE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3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Lične informacije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A3ED825" w14:textId="77777777" w:rsidR="009730BB" w:rsidRPr="006F4589" w:rsidRDefault="009730BB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113"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730BB" w:rsidRPr="006F4589" w14:paraId="06190AD2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70F283F" w14:textId="77777777" w:rsidR="009730BB" w:rsidRPr="006F4589" w:rsidRDefault="009B5CEE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Ime</w:t>
            </w:r>
            <w:r w:rsidR="009730BB" w:rsidRPr="006F4589">
              <w:rPr>
                <w:rFonts w:ascii="Arial Narrow" w:hAnsi="Arial Narrow" w:cs="Arial Narrow"/>
              </w:rPr>
              <w:t>/</w:t>
            </w:r>
            <w:r w:rsidRPr="006F4589">
              <w:rPr>
                <w:rFonts w:ascii="Arial Narrow" w:hAnsi="Arial Narrow" w:cs="Arial Narrow"/>
              </w:rPr>
              <w:t>prezime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B87DC3E" w14:textId="77777777" w:rsidR="009730BB" w:rsidRPr="006F4589" w:rsidRDefault="009B5CEE" w:rsidP="00AD51AF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spellStart"/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Š</w:t>
            </w:r>
            <w:r w:rsidR="00193348"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enol</w:t>
            </w:r>
            <w:proofErr w:type="spellEnd"/>
            <w:r w:rsidR="00193348"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Ć</w:t>
            </w:r>
            <w:r w:rsidR="00193348"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aja</w:t>
            </w:r>
            <w:proofErr w:type="spellEnd"/>
          </w:p>
        </w:tc>
      </w:tr>
      <w:tr w:rsidR="009730BB" w:rsidRPr="006F4589" w14:paraId="6E0B0669" w14:textId="77777777" w:rsidTr="002937DF">
        <w:trPr>
          <w:trHeight w:val="317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9C0DB08" w14:textId="77777777" w:rsidR="009730BB" w:rsidRPr="006F4589" w:rsidRDefault="009B5CEE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Adresa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144" w:type="dxa"/>
            </w:tcMar>
          </w:tcPr>
          <w:p w14:paraId="469F72FC" w14:textId="77777777" w:rsidR="009730BB" w:rsidRPr="006F4589" w:rsidRDefault="009B5CEE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 xml:space="preserve">Ali </w:t>
            </w:r>
            <w:proofErr w:type="spellStart"/>
            <w:r w:rsidRPr="006F4589">
              <w:rPr>
                <w:rFonts w:ascii="Arial Narrow" w:hAnsi="Arial Narrow" w:cs="Arial Narrow"/>
              </w:rPr>
              <w:t>Vitia</w:t>
            </w:r>
            <w:proofErr w:type="spellEnd"/>
            <w:r w:rsidRPr="006F4589">
              <w:rPr>
                <w:rFonts w:ascii="Arial Narrow" w:hAnsi="Arial Narrow" w:cs="Arial Narrow"/>
              </w:rPr>
              <w:t xml:space="preserve"> 251</w:t>
            </w:r>
            <w:r w:rsidR="00193348" w:rsidRPr="006F4589">
              <w:rPr>
                <w:rFonts w:ascii="Arial Narrow" w:hAnsi="Arial Narrow" w:cs="Arial Narrow"/>
              </w:rPr>
              <w:t xml:space="preserve"> </w:t>
            </w:r>
            <w:r w:rsidRPr="006F4589">
              <w:rPr>
                <w:rFonts w:ascii="Arial Narrow" w:hAnsi="Arial Narrow" w:cs="Arial Narrow"/>
              </w:rPr>
              <w:t>lamela</w:t>
            </w:r>
            <w:r w:rsidR="00193348" w:rsidRPr="006F4589">
              <w:rPr>
                <w:rFonts w:ascii="Arial Narrow" w:hAnsi="Arial Narrow" w:cs="Arial Narrow"/>
              </w:rPr>
              <w:t xml:space="preserve"> 1 </w:t>
            </w:r>
            <w:r w:rsidRPr="006F4589">
              <w:rPr>
                <w:rFonts w:ascii="Arial Narrow" w:hAnsi="Arial Narrow" w:cs="Arial Narrow"/>
              </w:rPr>
              <w:t>br</w:t>
            </w:r>
            <w:r w:rsidR="00193348" w:rsidRPr="006F4589">
              <w:rPr>
                <w:rFonts w:ascii="Arial Narrow" w:hAnsi="Arial Narrow" w:cs="Arial Narrow"/>
              </w:rPr>
              <w:t>. 1</w:t>
            </w:r>
            <w:r w:rsidR="002C76F8" w:rsidRPr="006F4589">
              <w:rPr>
                <w:rFonts w:ascii="Arial Narrow" w:hAnsi="Arial Narrow" w:cs="Arial Narrow"/>
              </w:rPr>
              <w:t>,</w:t>
            </w:r>
            <w:r w:rsidR="009730BB" w:rsidRPr="006F4589">
              <w:rPr>
                <w:rFonts w:ascii="Arial Narrow" w:hAnsi="Arial Narrow" w:cs="Arial Narrow"/>
              </w:rPr>
              <w:t xml:space="preserve">  1</w:t>
            </w:r>
            <w:r w:rsidR="00193348" w:rsidRPr="006F4589">
              <w:rPr>
                <w:rFonts w:ascii="Arial Narrow" w:hAnsi="Arial Narrow" w:cs="Arial Narrow"/>
              </w:rPr>
              <w:t>0</w:t>
            </w:r>
            <w:r w:rsidR="009730BB" w:rsidRPr="006F4589">
              <w:rPr>
                <w:rFonts w:ascii="Arial Narrow" w:hAnsi="Arial Narrow" w:cs="Arial Narrow"/>
              </w:rPr>
              <w:t xml:space="preserve">000 </w:t>
            </w:r>
            <w:r w:rsidR="00193348" w:rsidRPr="006F4589">
              <w:rPr>
                <w:rFonts w:ascii="Arial Narrow" w:hAnsi="Arial Narrow" w:cs="Arial Narrow"/>
              </w:rPr>
              <w:t>Pri</w:t>
            </w:r>
            <w:r w:rsidRPr="006F4589">
              <w:rPr>
                <w:rFonts w:ascii="Arial Narrow" w:hAnsi="Arial Narrow" w:cs="Arial Narrow"/>
              </w:rPr>
              <w:t>š</w:t>
            </w:r>
            <w:r w:rsidR="00193348" w:rsidRPr="006F4589">
              <w:rPr>
                <w:rFonts w:ascii="Arial Narrow" w:hAnsi="Arial Narrow" w:cs="Arial Narrow"/>
              </w:rPr>
              <w:t>tina</w:t>
            </w:r>
          </w:p>
        </w:tc>
      </w:tr>
      <w:tr w:rsidR="00193348" w:rsidRPr="006F4589" w14:paraId="29E585C5" w14:textId="77777777" w:rsidTr="002937DF">
        <w:trPr>
          <w:trHeight w:val="28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801D452" w14:textId="77777777" w:rsidR="00193348" w:rsidRPr="006F4589" w:rsidRDefault="00193348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Tele</w:t>
            </w:r>
            <w:r w:rsidR="009B5CEE" w:rsidRPr="006F4589">
              <w:rPr>
                <w:rFonts w:ascii="Arial Narrow" w:hAnsi="Arial Narrow" w:cs="Arial Narrow"/>
              </w:rPr>
              <w:t>f</w:t>
            </w:r>
            <w:r w:rsidRPr="006F4589">
              <w:rPr>
                <w:rFonts w:ascii="Arial Narrow" w:hAnsi="Arial Narrow" w:cs="Arial Narrow"/>
              </w:rPr>
              <w:t>on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93B101A" w14:textId="77777777" w:rsidR="00193348" w:rsidRPr="006F4589" w:rsidRDefault="00193348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+3774</w:t>
            </w:r>
            <w:r w:rsidR="00EC47F3" w:rsidRPr="006F4589">
              <w:rPr>
                <w:rFonts w:ascii="Arial Narrow" w:hAnsi="Arial Narrow" w:cs="Arial Narrow"/>
              </w:rPr>
              <w:t>5495402</w:t>
            </w:r>
          </w:p>
        </w:tc>
      </w:tr>
      <w:tr w:rsidR="00EA2736" w:rsidRPr="006F4589" w14:paraId="61E94646" w14:textId="77777777" w:rsidTr="002937DF">
        <w:trPr>
          <w:trHeight w:val="28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549A59D" w14:textId="77777777" w:rsidR="00EA2736" w:rsidRPr="006F4589" w:rsidRDefault="009B5CEE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Elektronska pošta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5636A13" w14:textId="77777777" w:rsidR="00EA2736" w:rsidRPr="006F4589" w:rsidRDefault="00EA2736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  <w:color w:val="0000FF"/>
                <w:u w:val="single"/>
              </w:rPr>
              <w:t>caja.senol@gmail.com</w:t>
            </w:r>
          </w:p>
        </w:tc>
      </w:tr>
      <w:tr w:rsidR="00EA2736" w:rsidRPr="006F4589" w14:paraId="554B02C2" w14:textId="77777777" w:rsidTr="002937DF">
        <w:trPr>
          <w:trHeight w:val="28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D39D06F" w14:textId="77777777" w:rsidR="00EA2736" w:rsidRPr="006F4589" w:rsidRDefault="009B5CEE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Pol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DFE0678" w14:textId="77777777" w:rsidR="00EA2736" w:rsidRPr="006F4589" w:rsidRDefault="00EC47F3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  <w:color w:val="0000FF"/>
                <w:u w:val="single"/>
              </w:rPr>
            </w:pPr>
            <w:r w:rsidRPr="006F4589">
              <w:rPr>
                <w:rFonts w:ascii="Arial Narrow" w:hAnsi="Arial Narrow" w:cs="Arial Narrow"/>
              </w:rPr>
              <w:t>Muško</w:t>
            </w:r>
          </w:p>
        </w:tc>
      </w:tr>
      <w:tr w:rsidR="00EA2736" w:rsidRPr="006F4589" w14:paraId="062132F2" w14:textId="77777777" w:rsidTr="002937DF">
        <w:trPr>
          <w:trHeight w:val="28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9B5AC29" w14:textId="77777777" w:rsidR="00EA2736" w:rsidRPr="006F4589" w:rsidRDefault="00EC47F3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Državljanstvo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099A7904" w14:textId="77777777" w:rsidR="00EA2736" w:rsidRPr="006F4589" w:rsidRDefault="00EC47F3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Srpsko, kosovsko</w:t>
            </w:r>
            <w:r w:rsidR="00EA2736" w:rsidRPr="006F4589">
              <w:rPr>
                <w:rFonts w:ascii="Arial Narrow" w:hAnsi="Arial Narrow" w:cs="Arial Narrow"/>
              </w:rPr>
              <w:t xml:space="preserve">, </w:t>
            </w:r>
            <w:r w:rsidRPr="006F4589">
              <w:rPr>
                <w:rFonts w:ascii="Arial Narrow" w:hAnsi="Arial Narrow" w:cs="Arial Narrow"/>
              </w:rPr>
              <w:t>makedonsko</w:t>
            </w:r>
          </w:p>
        </w:tc>
      </w:tr>
      <w:tr w:rsidR="00EA2736" w:rsidRPr="006F4589" w14:paraId="5BE0CCB2" w14:textId="77777777" w:rsidTr="002937DF">
        <w:trPr>
          <w:trHeight w:val="28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2AC3300" w14:textId="77777777" w:rsidR="00EA2736" w:rsidRPr="006F4589" w:rsidRDefault="00EA2736" w:rsidP="007B74DE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Dat</w:t>
            </w:r>
            <w:r w:rsidR="009B5CEE" w:rsidRPr="006F4589">
              <w:rPr>
                <w:rFonts w:ascii="Arial Narrow" w:hAnsi="Arial Narrow" w:cs="Arial Narrow"/>
              </w:rPr>
              <w:t>um</w:t>
            </w:r>
            <w:r w:rsidRPr="006F4589">
              <w:rPr>
                <w:rFonts w:ascii="Arial Narrow" w:hAnsi="Arial Narrow" w:cs="Arial Narrow"/>
              </w:rPr>
              <w:t xml:space="preserve"> </w:t>
            </w:r>
            <w:r w:rsidR="009B5CEE" w:rsidRPr="006F4589">
              <w:rPr>
                <w:rFonts w:ascii="Arial Narrow" w:hAnsi="Arial Narrow" w:cs="Arial Narrow"/>
              </w:rPr>
              <w:t>rođenja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632D4C9B" w14:textId="77777777" w:rsidR="00EA2736" w:rsidRPr="006F4589" w:rsidRDefault="00EC47F3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 xml:space="preserve">21. septembar </w:t>
            </w:r>
            <w:r w:rsidR="00EA2736" w:rsidRPr="006F4589">
              <w:rPr>
                <w:rFonts w:ascii="Arial Narrow" w:hAnsi="Arial Narrow" w:cs="Arial Narrow"/>
              </w:rPr>
              <w:t>1975</w:t>
            </w:r>
            <w:r w:rsidRPr="006F4589">
              <w:rPr>
                <w:rFonts w:ascii="Arial Narrow" w:hAnsi="Arial Narrow" w:cs="Arial Narrow"/>
              </w:rPr>
              <w:t>.</w:t>
            </w:r>
          </w:p>
        </w:tc>
      </w:tr>
      <w:tr w:rsidR="00EA2736" w:rsidRPr="006F4589" w14:paraId="0B13B99A" w14:textId="77777777" w:rsidTr="002937DF">
        <w:trPr>
          <w:trHeight w:val="28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5A19A234" w14:textId="77777777" w:rsidR="00EA2736" w:rsidRPr="006F4589" w:rsidRDefault="009B5CEE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4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Mesto</w:t>
            </w:r>
            <w:r w:rsidR="00EA2736" w:rsidRPr="006F4589">
              <w:rPr>
                <w:rFonts w:ascii="Arial Narrow" w:hAnsi="Arial Narrow" w:cs="Arial Narrow"/>
              </w:rPr>
              <w:t xml:space="preserve"> </w:t>
            </w:r>
            <w:r w:rsidR="00EC47F3" w:rsidRPr="006F4589">
              <w:rPr>
                <w:rFonts w:ascii="Arial Narrow" w:hAnsi="Arial Narrow" w:cs="Arial Narrow"/>
              </w:rPr>
              <w:t>i</w:t>
            </w:r>
            <w:r w:rsidR="00EA2736" w:rsidRPr="006F4589">
              <w:rPr>
                <w:rFonts w:ascii="Arial Narrow" w:hAnsi="Arial Narrow" w:cs="Arial Narrow"/>
              </w:rPr>
              <w:t xml:space="preserve"> </w:t>
            </w:r>
            <w:r w:rsidR="00EC47F3" w:rsidRPr="006F4589">
              <w:rPr>
                <w:rFonts w:ascii="Arial Narrow" w:hAnsi="Arial Narrow" w:cs="Arial Narrow"/>
              </w:rPr>
              <w:t>država rođenja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470810E" w14:textId="77777777" w:rsidR="00EA2736" w:rsidRPr="006F4589" w:rsidRDefault="00EA2736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40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Pri</w:t>
            </w:r>
            <w:r w:rsidR="00EC47F3" w:rsidRPr="006F4589">
              <w:rPr>
                <w:rFonts w:ascii="Arial Narrow" w:hAnsi="Arial Narrow" w:cs="Arial Narrow"/>
              </w:rPr>
              <w:t>š</w:t>
            </w:r>
            <w:r w:rsidRPr="006F4589">
              <w:rPr>
                <w:rFonts w:ascii="Arial Narrow" w:hAnsi="Arial Narrow" w:cs="Arial Narrow"/>
              </w:rPr>
              <w:t xml:space="preserve">tina, </w:t>
            </w:r>
            <w:r w:rsidR="00EC47F3" w:rsidRPr="006F4589">
              <w:rPr>
                <w:rFonts w:ascii="Arial Narrow" w:hAnsi="Arial Narrow" w:cs="Arial Narrow"/>
              </w:rPr>
              <w:t>SFRJ</w:t>
            </w:r>
          </w:p>
        </w:tc>
      </w:tr>
      <w:tr w:rsidR="00EA2736" w:rsidRPr="006F4589" w14:paraId="42584D8B" w14:textId="77777777" w:rsidTr="002937DF"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6AFB13C3" w14:textId="77777777" w:rsidR="00EA2736" w:rsidRPr="006F4589" w:rsidRDefault="00EC47F3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3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Radno iskustvo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3D3200DF" w14:textId="77777777" w:rsidR="00246F0A" w:rsidRPr="006F4589" w:rsidRDefault="00246F0A" w:rsidP="00AD51AF">
            <w:pPr>
              <w:widowControl w:val="0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Arial Narrow" w:hAnsi="Arial Narrow" w:cs="Arial Narrow"/>
              </w:rPr>
            </w:pPr>
          </w:p>
        </w:tc>
      </w:tr>
      <w:tr w:rsidR="002E53D4" w:rsidRPr="006F4589" w14:paraId="0DF33B62" w14:textId="77777777" w:rsidTr="002937DF">
        <w:trPr>
          <w:trHeight w:val="34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50A3A1DD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085895B" w14:textId="77777777" w:rsidR="002E53D4" w:rsidRPr="006F4589" w:rsidRDefault="00BE00CB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Od </w:t>
            </w:r>
            <w:r w:rsidR="00230F53" w:rsidRPr="006F4589">
              <w:rPr>
                <w:rFonts w:ascii="Arial Narrow" w:hAnsi="Arial Narrow"/>
              </w:rPr>
              <w:t>3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  <w:r w:rsidR="00230F53" w:rsidRPr="006F4589">
              <w:rPr>
                <w:rFonts w:ascii="Arial Narrow" w:hAnsi="Arial Narrow"/>
              </w:rPr>
              <w:t>avgust</w:t>
            </w:r>
            <w:r w:rsidRPr="006F4589">
              <w:rPr>
                <w:rFonts w:ascii="Arial Narrow" w:hAnsi="Arial Narrow"/>
              </w:rPr>
              <w:t>a</w:t>
            </w:r>
            <w:r w:rsidR="002E53D4" w:rsidRPr="006F4589">
              <w:rPr>
                <w:rFonts w:ascii="Arial Narrow" w:hAnsi="Arial Narrow"/>
              </w:rPr>
              <w:t xml:space="preserve">  2015. </w:t>
            </w:r>
            <w:r w:rsidRPr="006F4589">
              <w:rPr>
                <w:rFonts w:ascii="Arial Narrow" w:hAnsi="Arial Narrow"/>
              </w:rPr>
              <w:t>i radni odnos je</w:t>
            </w:r>
            <w:r w:rsidR="002E53D4" w:rsidRPr="006F4589">
              <w:rPr>
                <w:rFonts w:ascii="Arial Narrow" w:hAnsi="Arial Narrow"/>
              </w:rPr>
              <w:t xml:space="preserve"> u toku </w:t>
            </w:r>
          </w:p>
        </w:tc>
      </w:tr>
      <w:tr w:rsidR="002E53D4" w:rsidRPr="006F4589" w14:paraId="210BF374" w14:textId="77777777" w:rsidTr="002937DF">
        <w:trPr>
          <w:trHeight w:val="257"/>
        </w:trPr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4739D17A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10261BFA" w14:textId="77777777" w:rsidR="002E53D4" w:rsidRPr="006F4589" w:rsidRDefault="002E53D4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  <w:b/>
              </w:rPr>
              <w:t>Prevodilac i tumač</w:t>
            </w:r>
          </w:p>
        </w:tc>
      </w:tr>
      <w:tr w:rsidR="002E53D4" w:rsidRPr="006F4589" w14:paraId="1168992A" w14:textId="77777777" w:rsidTr="002937DF">
        <w:trPr>
          <w:trHeight w:val="1581"/>
        </w:trPr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6287745E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01882214" w14:textId="73BE56F2" w:rsidR="0032127F" w:rsidRPr="006F4589" w:rsidRDefault="0032127F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Prevod dokumenata sa </w:t>
            </w:r>
            <w:r w:rsidR="00110168" w:rsidRPr="006F4589">
              <w:rPr>
                <w:rFonts w:ascii="Arial Narrow" w:hAnsi="Arial Narrow"/>
              </w:rPr>
              <w:t xml:space="preserve">engleskog </w:t>
            </w:r>
            <w:r w:rsidRPr="006F4589">
              <w:rPr>
                <w:rFonts w:ascii="Arial Narrow" w:hAnsi="Arial Narrow"/>
              </w:rPr>
              <w:t>na</w:t>
            </w:r>
            <w:r w:rsidR="00110168" w:rsidRPr="006F4589">
              <w:rPr>
                <w:rFonts w:ascii="Arial Narrow" w:hAnsi="Arial Narrow"/>
              </w:rPr>
              <w:t xml:space="preserve"> srpski</w:t>
            </w:r>
            <w:r w:rsidR="00230F53" w:rsidRPr="006F4589">
              <w:rPr>
                <w:rFonts w:ascii="Arial Narrow" w:hAnsi="Arial Narrow"/>
              </w:rPr>
              <w:t>, albanski i makedonski</w:t>
            </w:r>
            <w:r w:rsidR="00110168" w:rsidRPr="006F4589">
              <w:rPr>
                <w:rFonts w:ascii="Arial Narrow" w:hAnsi="Arial Narrow"/>
              </w:rPr>
              <w:t xml:space="preserve"> jezik</w:t>
            </w:r>
            <w:r w:rsidRPr="006F4589">
              <w:rPr>
                <w:rFonts w:ascii="Arial Narrow" w:hAnsi="Arial Narrow"/>
              </w:rPr>
              <w:t xml:space="preserve"> i obr</w:t>
            </w:r>
            <w:r w:rsidR="00230F53" w:rsidRPr="006F4589">
              <w:rPr>
                <w:rFonts w:ascii="Arial Narrow" w:hAnsi="Arial Narrow"/>
              </w:rPr>
              <w:t>a</w:t>
            </w:r>
            <w:r w:rsidRPr="006F4589">
              <w:rPr>
                <w:rFonts w:ascii="Arial Narrow" w:hAnsi="Arial Narrow"/>
              </w:rPr>
              <w:t>t</w:t>
            </w:r>
            <w:r w:rsidR="00230F53" w:rsidRPr="006F4589">
              <w:rPr>
                <w:rFonts w:ascii="Arial Narrow" w:hAnsi="Arial Narrow"/>
              </w:rPr>
              <w:t>no</w:t>
            </w:r>
            <w:r w:rsidRPr="006F4589">
              <w:rPr>
                <w:rFonts w:ascii="Arial Narrow" w:hAnsi="Arial Narrow"/>
              </w:rPr>
              <w:t>.</w:t>
            </w:r>
          </w:p>
          <w:p w14:paraId="5E900A44" w14:textId="28BBE54F" w:rsidR="0032127F" w:rsidRPr="006F4589" w:rsidRDefault="0032127F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usluge lekture, uređivanja i kontrole kvaliteta prevoda.</w:t>
            </w:r>
          </w:p>
          <w:p w14:paraId="56E6CAF7" w14:textId="5B875253" w:rsidR="0032127F" w:rsidRPr="006F4589" w:rsidRDefault="0032127F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usluge tumačenja tokom sastanaka</w:t>
            </w:r>
            <w:r w:rsidR="00BE00CB" w:rsidRPr="006F4589">
              <w:rPr>
                <w:rFonts w:ascii="Arial Narrow" w:hAnsi="Arial Narrow"/>
              </w:rPr>
              <w:t>, konferencija</w:t>
            </w:r>
            <w:r w:rsidRPr="006F4589">
              <w:rPr>
                <w:rFonts w:ascii="Arial Narrow" w:hAnsi="Arial Narrow"/>
              </w:rPr>
              <w:t xml:space="preserve"> i </w:t>
            </w:r>
            <w:r w:rsidR="00230F53" w:rsidRPr="006F4589">
              <w:rPr>
                <w:rFonts w:ascii="Arial Narrow" w:hAnsi="Arial Narrow"/>
              </w:rPr>
              <w:t>seminara</w:t>
            </w:r>
            <w:r w:rsidRPr="006F4589">
              <w:rPr>
                <w:rFonts w:ascii="Arial Narrow" w:hAnsi="Arial Narrow"/>
              </w:rPr>
              <w:t xml:space="preserve">, uvek </w:t>
            </w:r>
            <w:r w:rsidR="00230F53" w:rsidRPr="006F4589">
              <w:rPr>
                <w:rFonts w:ascii="Arial Narrow" w:hAnsi="Arial Narrow"/>
              </w:rPr>
              <w:t>obezbeđujući</w:t>
            </w:r>
            <w:r w:rsidRPr="006F4589">
              <w:rPr>
                <w:rFonts w:ascii="Arial Narrow" w:hAnsi="Arial Narrow"/>
              </w:rPr>
              <w:t xml:space="preserve"> strogu poverljivost.</w:t>
            </w:r>
          </w:p>
          <w:p w14:paraId="1D28ADE9" w14:textId="038ECCCB" w:rsidR="0032127F" w:rsidRPr="006F4589" w:rsidRDefault="0032127F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</w:t>
            </w:r>
            <w:r w:rsidR="00230F53" w:rsidRPr="006F4589">
              <w:rPr>
                <w:rFonts w:ascii="Arial Narrow" w:hAnsi="Arial Narrow"/>
              </w:rPr>
              <w:t>r</w:t>
            </w:r>
            <w:r w:rsidRPr="006F4589">
              <w:rPr>
                <w:rFonts w:ascii="Arial Narrow" w:hAnsi="Arial Narrow"/>
              </w:rPr>
              <w:t>ome</w:t>
            </w:r>
            <w:r w:rsidR="00230F53" w:rsidRPr="006F4589">
              <w:rPr>
                <w:rFonts w:ascii="Arial Narrow" w:hAnsi="Arial Narrow"/>
              </w:rPr>
              <w:t>na</w:t>
            </w:r>
            <w:r w:rsidRPr="006F4589">
              <w:rPr>
                <w:rFonts w:ascii="Arial Narrow" w:hAnsi="Arial Narrow"/>
              </w:rPr>
              <w:t xml:space="preserve"> </w:t>
            </w:r>
            <w:r w:rsidR="00BE00CB" w:rsidRPr="006F4589">
              <w:rPr>
                <w:rFonts w:ascii="Arial Narrow" w:hAnsi="Arial Narrow"/>
              </w:rPr>
              <w:t>mesta</w:t>
            </w:r>
            <w:r w:rsidRPr="006F4589">
              <w:rPr>
                <w:rFonts w:ascii="Arial Narrow" w:hAnsi="Arial Narrow"/>
              </w:rPr>
              <w:t xml:space="preserve"> kada je potrebno da </w:t>
            </w:r>
            <w:r w:rsidR="00230F53" w:rsidRPr="006F4589">
              <w:rPr>
                <w:rFonts w:ascii="Arial Narrow" w:hAnsi="Arial Narrow"/>
              </w:rPr>
              <w:t>se obezbedi</w:t>
            </w:r>
            <w:r w:rsidRPr="006F4589">
              <w:rPr>
                <w:rFonts w:ascii="Arial Narrow" w:hAnsi="Arial Narrow"/>
              </w:rPr>
              <w:t xml:space="preserve"> pokrić</w:t>
            </w:r>
            <w:r w:rsidR="00230F53" w:rsidRPr="006F4589">
              <w:rPr>
                <w:rFonts w:ascii="Arial Narrow" w:hAnsi="Arial Narrow"/>
              </w:rPr>
              <w:t>e odsutnih kolega</w:t>
            </w:r>
            <w:r w:rsidRPr="006F4589">
              <w:rPr>
                <w:rFonts w:ascii="Arial Narrow" w:hAnsi="Arial Narrow"/>
              </w:rPr>
              <w:t>.</w:t>
            </w:r>
          </w:p>
          <w:p w14:paraId="3CA49804" w14:textId="77777777" w:rsidR="002E53D4" w:rsidRPr="006F4589" w:rsidRDefault="00230F53" w:rsidP="00AD51AF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Obavljanje</w:t>
            </w:r>
            <w:r w:rsidR="0032127F" w:rsidRPr="006F4589">
              <w:rPr>
                <w:rFonts w:ascii="Arial Narrow" w:hAnsi="Arial Narrow"/>
              </w:rPr>
              <w:t xml:space="preserve"> drug</w:t>
            </w:r>
            <w:r w:rsidRPr="006F4589">
              <w:rPr>
                <w:rFonts w:ascii="Arial Narrow" w:hAnsi="Arial Narrow"/>
              </w:rPr>
              <w:t>ih</w:t>
            </w:r>
            <w:r w:rsidR="0032127F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dužnosti</w:t>
            </w:r>
            <w:r w:rsidR="0032127F" w:rsidRPr="006F4589">
              <w:rPr>
                <w:rFonts w:ascii="Arial Narrow" w:hAnsi="Arial Narrow"/>
              </w:rPr>
              <w:t xml:space="preserve"> u vezi sa poslom</w:t>
            </w:r>
            <w:r w:rsidRPr="006F4589">
              <w:rPr>
                <w:rFonts w:ascii="Arial Narrow" w:hAnsi="Arial Narrow"/>
              </w:rPr>
              <w:t>,</w:t>
            </w:r>
            <w:r w:rsidR="0032127F" w:rsidRPr="006F4589">
              <w:rPr>
                <w:rFonts w:ascii="Arial Narrow" w:hAnsi="Arial Narrow"/>
              </w:rPr>
              <w:t xml:space="preserve"> po potrebi</w:t>
            </w:r>
            <w:r w:rsidR="002E53D4"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55DE5D65" w14:textId="77777777" w:rsidTr="002937DF">
        <w:trPr>
          <w:trHeight w:val="307"/>
        </w:trPr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468A9C80" w14:textId="77777777" w:rsidR="002E53D4" w:rsidRPr="006F4589" w:rsidRDefault="002E53D4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Ime i adresa poslodavca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4EA2C7F8" w14:textId="125379B8" w:rsidR="002E53D4" w:rsidRPr="006F4589" w:rsidRDefault="00CE23C7" w:rsidP="00AD51AF">
            <w:pPr>
              <w:pStyle w:val="Header"/>
              <w:spacing w:after="100"/>
              <w:ind w:right="113"/>
              <w:jc w:val="both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 xml:space="preserve">Global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Consulting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&amp;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Development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Associates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(</w:t>
            </w:r>
            <w:proofErr w:type="spellStart"/>
            <w:r w:rsidR="00230F53" w:rsidRPr="006F4589">
              <w:rPr>
                <w:rFonts w:ascii="Arial Narrow" w:hAnsi="Arial Narrow" w:cs="Arial Narrow"/>
                <w:lang w:val="sr-Latn-CS"/>
              </w:rPr>
              <w:t>GCDA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>)</w:t>
            </w:r>
            <w:r w:rsidR="002E53D4" w:rsidRPr="006F4589">
              <w:rPr>
                <w:rFonts w:ascii="Arial Narrow" w:hAnsi="Arial Narrow" w:cs="Arial Narrow"/>
                <w:lang w:val="sr-Latn-CS"/>
              </w:rPr>
              <w:t>, Pri</w:t>
            </w:r>
            <w:r w:rsidR="00230F53" w:rsidRPr="006F4589">
              <w:rPr>
                <w:rFonts w:ascii="Arial Narrow" w:hAnsi="Arial Narrow" w:cs="Arial Narrow"/>
                <w:lang w:val="sr-Latn-CS"/>
              </w:rPr>
              <w:t>š</w:t>
            </w:r>
            <w:r w:rsidR="002E53D4" w:rsidRPr="006F4589">
              <w:rPr>
                <w:rFonts w:ascii="Arial Narrow" w:hAnsi="Arial Narrow" w:cs="Arial Narrow"/>
                <w:lang w:val="sr-Latn-CS"/>
              </w:rPr>
              <w:t>tina, Kosovo</w:t>
            </w:r>
          </w:p>
        </w:tc>
      </w:tr>
      <w:tr w:rsidR="002E53D4" w:rsidRPr="006F4589" w14:paraId="70B4F566" w14:textId="77777777" w:rsidTr="002937DF"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4EB1BF89" w14:textId="77777777" w:rsidR="002E53D4" w:rsidRPr="006F4589" w:rsidRDefault="002E53D4" w:rsidP="007B74DE">
            <w:pPr>
              <w:pStyle w:val="NoSpacing"/>
              <w:spacing w:after="2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Vrsta poslovne delatnosti ili sektor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140DCE6D" w14:textId="1A0B6EFF" w:rsidR="002E53D4" w:rsidRPr="006F4589" w:rsidRDefault="00230F53" w:rsidP="00AD51AF">
            <w:pPr>
              <w:pStyle w:val="Header"/>
              <w:spacing w:after="2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Usmeni i pismeni prevodi</w:t>
            </w:r>
            <w:r w:rsidR="002E53D4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="00CE23C7" w:rsidRPr="006F4589">
              <w:rPr>
                <w:rFonts w:ascii="Arial Narrow" w:hAnsi="Arial Narrow" w:cs="Arial Narrow"/>
                <w:lang w:val="sr-Latn-CS"/>
              </w:rPr>
              <w:t>-</w:t>
            </w:r>
            <w:r w:rsidR="002E53D4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Kompanija za prevode</w:t>
            </w:r>
          </w:p>
        </w:tc>
      </w:tr>
      <w:tr w:rsidR="00EC47F3" w:rsidRPr="006F4589" w14:paraId="71C5CEFF" w14:textId="77777777" w:rsidTr="002937DF"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54D9C62B" w14:textId="77777777" w:rsidR="00EC47F3" w:rsidRPr="006F4589" w:rsidRDefault="00EC47F3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41944FCA" w14:textId="769BBBFB" w:rsidR="00EC47F3" w:rsidRPr="006F4589" w:rsidRDefault="00BE00CB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Od </w:t>
            </w:r>
            <w:r w:rsidR="000966BB" w:rsidRPr="006F4589">
              <w:rPr>
                <w:rFonts w:ascii="Arial Narrow" w:hAnsi="Arial Narrow"/>
              </w:rPr>
              <w:t>16</w:t>
            </w:r>
            <w:r w:rsidR="00110168" w:rsidRPr="006F4589">
              <w:rPr>
                <w:rFonts w:ascii="Arial Narrow" w:hAnsi="Arial Narrow"/>
              </w:rPr>
              <w:t xml:space="preserve">. </w:t>
            </w:r>
            <w:r w:rsidR="000966BB" w:rsidRPr="006F4589">
              <w:rPr>
                <w:rFonts w:ascii="Arial Narrow" w:hAnsi="Arial Narrow"/>
              </w:rPr>
              <w:t>novembra</w:t>
            </w:r>
            <w:r w:rsidR="00110168" w:rsidRPr="006F4589">
              <w:rPr>
                <w:rFonts w:ascii="Arial Narrow" w:hAnsi="Arial Narrow"/>
              </w:rPr>
              <w:t xml:space="preserve"> </w:t>
            </w:r>
            <w:r w:rsidR="00EC47F3" w:rsidRPr="006F4589">
              <w:rPr>
                <w:rFonts w:ascii="Arial Narrow" w:hAnsi="Arial Narrow"/>
              </w:rPr>
              <w:t>20</w:t>
            </w:r>
            <w:r w:rsidR="00B80A1C" w:rsidRPr="006F4589">
              <w:rPr>
                <w:rFonts w:ascii="Arial Narrow" w:hAnsi="Arial Narrow"/>
              </w:rPr>
              <w:t>14</w:t>
            </w:r>
            <w:r w:rsidR="00110168" w:rsidRPr="006F4589">
              <w:rPr>
                <w:rFonts w:ascii="Arial Narrow" w:hAnsi="Arial Narrow"/>
              </w:rPr>
              <w:t>.</w:t>
            </w:r>
            <w:r w:rsidR="00EC47F3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do</w:t>
            </w:r>
            <w:r w:rsidR="00EC47F3" w:rsidRPr="006F4589">
              <w:rPr>
                <w:rFonts w:ascii="Arial Narrow" w:hAnsi="Arial Narrow"/>
              </w:rPr>
              <w:t xml:space="preserve"> </w:t>
            </w:r>
            <w:r w:rsidR="000966BB" w:rsidRPr="006F4589">
              <w:rPr>
                <w:rFonts w:ascii="Arial Narrow" w:hAnsi="Arial Narrow"/>
              </w:rPr>
              <w:t>31</w:t>
            </w:r>
            <w:r w:rsidR="00110168" w:rsidRPr="006F4589">
              <w:rPr>
                <w:rFonts w:ascii="Arial Narrow" w:hAnsi="Arial Narrow"/>
              </w:rPr>
              <w:t xml:space="preserve">. </w:t>
            </w:r>
            <w:r w:rsidR="000966BB" w:rsidRPr="006F4589">
              <w:rPr>
                <w:rFonts w:ascii="Arial Narrow" w:hAnsi="Arial Narrow"/>
              </w:rPr>
              <w:t>jula</w:t>
            </w:r>
            <w:r w:rsidR="00EC47F3" w:rsidRPr="006F4589">
              <w:rPr>
                <w:rFonts w:ascii="Arial Narrow" w:hAnsi="Arial Narrow"/>
              </w:rPr>
              <w:t xml:space="preserve"> 201</w:t>
            </w:r>
            <w:r w:rsidR="00B80A1C" w:rsidRPr="006F4589">
              <w:rPr>
                <w:rFonts w:ascii="Arial Narrow" w:hAnsi="Arial Narrow"/>
              </w:rPr>
              <w:t>5.</w:t>
            </w:r>
          </w:p>
        </w:tc>
      </w:tr>
      <w:tr w:rsidR="00EC47F3" w:rsidRPr="006F4589" w14:paraId="7E7345DD" w14:textId="77777777" w:rsidTr="002937DF">
        <w:trPr>
          <w:trHeight w:val="229"/>
        </w:trPr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4CA30BF0" w14:textId="77777777" w:rsidR="00EC47F3" w:rsidRPr="006F4589" w:rsidRDefault="00EC47F3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260DE768" w14:textId="2119EB83" w:rsidR="00EC47F3" w:rsidRPr="006F4589" w:rsidRDefault="0017205A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  <w:b/>
              </w:rPr>
            </w:pPr>
            <w:r w:rsidRPr="006F4589">
              <w:rPr>
                <w:rFonts w:ascii="Arial Narrow" w:hAnsi="Arial Narrow"/>
                <w:b/>
              </w:rPr>
              <w:t>Magacioner</w:t>
            </w:r>
            <w:r w:rsidR="00110168" w:rsidRPr="006F4589">
              <w:rPr>
                <w:rFonts w:ascii="Arial Narrow" w:hAnsi="Arial Narrow"/>
                <w:b/>
              </w:rPr>
              <w:t xml:space="preserve"> i </w:t>
            </w:r>
            <w:r w:rsidRPr="006F4589">
              <w:rPr>
                <w:rFonts w:ascii="Arial Narrow" w:hAnsi="Arial Narrow"/>
                <w:b/>
              </w:rPr>
              <w:t>lični vozač</w:t>
            </w:r>
          </w:p>
        </w:tc>
      </w:tr>
      <w:tr w:rsidR="00EC47F3" w:rsidRPr="006F4589" w14:paraId="19454565" w14:textId="77777777" w:rsidTr="002937DF">
        <w:trPr>
          <w:trHeight w:val="1411"/>
        </w:trPr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274C1B42" w14:textId="77777777" w:rsidR="00EC47F3" w:rsidRPr="006F4589" w:rsidRDefault="00EC47F3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2DBE8314" w14:textId="066EC8FF" w:rsidR="00EC47F3" w:rsidRPr="006F4589" w:rsidRDefault="00A817D0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Logistička potreba u vezi sa građevinskim materijalom</w:t>
            </w:r>
            <w:r w:rsidR="00EC47F3" w:rsidRPr="006F4589">
              <w:rPr>
                <w:rFonts w:ascii="Arial Narrow" w:hAnsi="Arial Narrow"/>
              </w:rPr>
              <w:t>.</w:t>
            </w:r>
          </w:p>
          <w:p w14:paraId="632197E1" w14:textId="757F0C25" w:rsidR="00A817D0" w:rsidRPr="006F4589" w:rsidRDefault="00A817D0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Istraživanje tržišnih cena i pronalaženje najboljih opcija.</w:t>
            </w:r>
          </w:p>
          <w:p w14:paraId="2601DC42" w14:textId="19A2A111" w:rsidR="00A817D0" w:rsidRPr="006F4589" w:rsidRDefault="00A817D0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Ugovaranje </w:t>
            </w:r>
            <w:r w:rsidRPr="006F4589">
              <w:rPr>
                <w:rFonts w:ascii="Arial Narrow" w:hAnsi="Arial Narrow"/>
              </w:rPr>
              <w:t>i organizovanje sastanaka.</w:t>
            </w:r>
          </w:p>
          <w:p w14:paraId="558E8D1A" w14:textId="030C9DBF" w:rsidR="00A817D0" w:rsidRPr="006F4589" w:rsidRDefault="00A817D0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Prevođenje i tumačenje za generalnog direktora tokom raznih sastanaka</w:t>
            </w:r>
          </w:p>
          <w:p w14:paraId="1CF5B59F" w14:textId="77777777" w:rsidR="00EC47F3" w:rsidRPr="006F4589" w:rsidRDefault="00BE00CB" w:rsidP="00AD51AF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Obavljanje drugih dužnosti u vezi sa poslom, po potrebi</w:t>
            </w:r>
            <w:r w:rsidR="00EC47F3" w:rsidRPr="006F4589">
              <w:rPr>
                <w:rFonts w:ascii="Arial Narrow" w:hAnsi="Arial Narrow"/>
              </w:rPr>
              <w:t>.</w:t>
            </w:r>
          </w:p>
        </w:tc>
      </w:tr>
      <w:tr w:rsidR="00EC47F3" w:rsidRPr="006F4589" w14:paraId="4CE52055" w14:textId="77777777" w:rsidTr="002937DF">
        <w:trPr>
          <w:trHeight w:val="257"/>
        </w:trPr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0434DB7B" w14:textId="77777777" w:rsidR="00EC47F3" w:rsidRPr="006F4589" w:rsidRDefault="00EC47F3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Ime i adresa poslodavca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7AD4B307" w14:textId="37058977" w:rsidR="00EC47F3" w:rsidRPr="006F4589" w:rsidRDefault="00A817D0" w:rsidP="00AD51AF">
            <w:pPr>
              <w:pStyle w:val="NoSpacing"/>
              <w:spacing w:after="100"/>
              <w:ind w:right="113"/>
              <w:jc w:val="both"/>
              <w:rPr>
                <w:rFonts w:ascii="Arial Narrow" w:hAnsi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BMS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Engineering</w:t>
            </w:r>
            <w:proofErr w:type="spellEnd"/>
            <w:r w:rsidR="00EC47F3" w:rsidRPr="006F4589">
              <w:rPr>
                <w:rFonts w:ascii="Arial Narrow" w:hAnsi="Arial Narrow"/>
                <w:lang w:val="sr-Latn-CS"/>
              </w:rPr>
              <w:t xml:space="preserve">, </w:t>
            </w:r>
            <w:r w:rsidRPr="006F4589">
              <w:rPr>
                <w:rFonts w:ascii="Arial Narrow" w:hAnsi="Arial Narrow" w:cs="Arial Narrow"/>
                <w:lang w:val="sr-Latn-CS"/>
              </w:rPr>
              <w:t>Priština, Kosovo</w:t>
            </w:r>
          </w:p>
        </w:tc>
      </w:tr>
      <w:tr w:rsidR="00EC47F3" w:rsidRPr="006F4589" w14:paraId="20DBE24A" w14:textId="77777777" w:rsidTr="002937DF"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left w:w="144" w:type="dxa"/>
            </w:tcMar>
          </w:tcPr>
          <w:p w14:paraId="0D164269" w14:textId="77777777" w:rsidR="00EC47F3" w:rsidRPr="006F4589" w:rsidRDefault="00EC47F3" w:rsidP="007B74DE">
            <w:pPr>
              <w:pStyle w:val="NoSpacing"/>
              <w:spacing w:after="2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 xml:space="preserve">Vrsta poslovne delatnosti ili </w:t>
            </w:r>
            <w:r w:rsidRPr="006F4589">
              <w:rPr>
                <w:rFonts w:ascii="Arial Narrow" w:hAnsi="Arial Narrow"/>
                <w:lang w:val="sr-Latn-CS"/>
              </w:rPr>
              <w:lastRenderedPageBreak/>
              <w:t>sektor</w:t>
            </w:r>
          </w:p>
        </w:tc>
        <w:tc>
          <w:tcPr>
            <w:tcW w:w="7863" w:type="dxa"/>
            <w:tcBorders>
              <w:top w:val="nil"/>
              <w:bottom w:val="nil"/>
              <w:right w:val="nil"/>
            </w:tcBorders>
            <w:tcMar>
              <w:left w:w="144" w:type="dxa"/>
            </w:tcMar>
          </w:tcPr>
          <w:p w14:paraId="29FE6E58" w14:textId="241B4781" w:rsidR="00EC47F3" w:rsidRPr="006F4589" w:rsidRDefault="00A817D0" w:rsidP="00AD51AF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lastRenderedPageBreak/>
              <w:t>Logističke i vozačke usluge -</w:t>
            </w:r>
            <w:r w:rsidR="00BE00CB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="0032567B" w:rsidRPr="006F4589">
              <w:rPr>
                <w:rFonts w:ascii="Arial Narrow" w:hAnsi="Arial Narrow" w:cs="Arial Narrow"/>
                <w:lang w:val="sr-Latn-CS"/>
              </w:rPr>
              <w:t>građevinsko preduzeće</w:t>
            </w:r>
          </w:p>
        </w:tc>
      </w:tr>
      <w:tr w:rsidR="00BE00CB" w:rsidRPr="006F4589" w14:paraId="0DC2769C" w14:textId="77777777" w:rsidTr="002937DF">
        <w:trPr>
          <w:trHeight w:val="288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DB0F850" w14:textId="77777777" w:rsidR="00BE00CB" w:rsidRPr="006F4589" w:rsidRDefault="00BE00CB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932D281" w14:textId="6807B008" w:rsidR="00BE00CB" w:rsidRPr="006F4589" w:rsidRDefault="006B434E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Od </w:t>
            </w:r>
            <w:r w:rsidR="00B80A1C" w:rsidRPr="006F4589">
              <w:rPr>
                <w:rFonts w:ascii="Arial Narrow" w:hAnsi="Arial Narrow"/>
              </w:rPr>
              <w:t>29</w:t>
            </w:r>
            <w:r w:rsidRPr="006F4589">
              <w:rPr>
                <w:rFonts w:ascii="Arial Narrow" w:hAnsi="Arial Narrow"/>
              </w:rPr>
              <w:t xml:space="preserve">. </w:t>
            </w:r>
            <w:r w:rsidR="00B80A1C" w:rsidRPr="006F4589">
              <w:rPr>
                <w:rFonts w:ascii="Arial Narrow" w:hAnsi="Arial Narrow"/>
              </w:rPr>
              <w:t>decembra</w:t>
            </w:r>
            <w:r w:rsidRPr="006F4589">
              <w:rPr>
                <w:rFonts w:ascii="Arial Narrow" w:hAnsi="Arial Narrow"/>
              </w:rPr>
              <w:t xml:space="preserve"> </w:t>
            </w:r>
            <w:r w:rsidR="00BE00CB" w:rsidRPr="006F4589">
              <w:rPr>
                <w:rFonts w:ascii="Arial Narrow" w:hAnsi="Arial Narrow"/>
              </w:rPr>
              <w:t>200</w:t>
            </w:r>
            <w:r w:rsidR="00B80A1C" w:rsidRPr="006F4589">
              <w:rPr>
                <w:rFonts w:ascii="Arial Narrow" w:hAnsi="Arial Narrow"/>
              </w:rPr>
              <w:t>8</w:t>
            </w:r>
            <w:r w:rsidRPr="006F4589">
              <w:rPr>
                <w:rFonts w:ascii="Arial Narrow" w:hAnsi="Arial Narrow"/>
              </w:rPr>
              <w:t>.</w:t>
            </w:r>
            <w:r w:rsidR="00BE00CB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 xml:space="preserve">do </w:t>
            </w:r>
            <w:r w:rsidR="00B80A1C" w:rsidRPr="006F4589">
              <w:rPr>
                <w:rFonts w:ascii="Arial Narrow" w:hAnsi="Arial Narrow"/>
              </w:rPr>
              <w:t>14</w:t>
            </w:r>
            <w:r w:rsidRPr="006F4589">
              <w:rPr>
                <w:rFonts w:ascii="Arial Narrow" w:hAnsi="Arial Narrow"/>
              </w:rPr>
              <w:t xml:space="preserve">. </w:t>
            </w:r>
            <w:r w:rsidR="00B80A1C" w:rsidRPr="006F4589">
              <w:rPr>
                <w:rFonts w:ascii="Arial Narrow" w:hAnsi="Arial Narrow"/>
              </w:rPr>
              <w:t>oktobra</w:t>
            </w:r>
            <w:r w:rsidRPr="006F4589">
              <w:rPr>
                <w:rFonts w:ascii="Arial Narrow" w:hAnsi="Arial Narrow"/>
              </w:rPr>
              <w:t xml:space="preserve"> 20</w:t>
            </w:r>
            <w:r w:rsidR="00B80A1C" w:rsidRPr="006F4589">
              <w:rPr>
                <w:rFonts w:ascii="Arial Narrow" w:hAnsi="Arial Narrow"/>
              </w:rPr>
              <w:t>14</w:t>
            </w:r>
            <w:r w:rsidRPr="006F4589">
              <w:rPr>
                <w:rFonts w:ascii="Arial Narrow" w:hAnsi="Arial Narrow"/>
              </w:rPr>
              <w:t>.</w:t>
            </w:r>
          </w:p>
        </w:tc>
      </w:tr>
      <w:tr w:rsidR="00BE00CB" w:rsidRPr="006F4589" w14:paraId="19497184" w14:textId="77777777" w:rsidTr="002937DF">
        <w:trPr>
          <w:trHeight w:val="326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84CE6AE" w14:textId="77777777" w:rsidR="00BE00CB" w:rsidRPr="006F4589" w:rsidRDefault="00BE00CB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93AA144" w14:textId="3DBD0242" w:rsidR="00BE00CB" w:rsidRPr="006F4589" w:rsidRDefault="003C5014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  <w:b/>
              </w:rPr>
            </w:pPr>
            <w:r w:rsidRPr="006F4589">
              <w:rPr>
                <w:rFonts w:ascii="Arial Narrow" w:hAnsi="Arial Narrow"/>
                <w:b/>
              </w:rPr>
              <w:t>Administrativni asistent/prevodilac</w:t>
            </w:r>
          </w:p>
        </w:tc>
      </w:tr>
      <w:tr w:rsidR="00BE00CB" w:rsidRPr="006F4589" w14:paraId="325F88C6" w14:textId="77777777" w:rsidTr="002937DF">
        <w:trPr>
          <w:trHeight w:val="219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1949731" w14:textId="77777777" w:rsidR="00BE00CB" w:rsidRPr="006F4589" w:rsidRDefault="00BE00CB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C78FC28" w14:textId="63CE2A38" w:rsidR="00BE00CB" w:rsidRPr="006F4589" w:rsidRDefault="006B434E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Pružanje pomoći članovima dodeljene jedinice/kancelarije u svakodnevnim dužnostima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386E5DB4" w14:textId="726AF92B" w:rsidR="00BE00CB" w:rsidRPr="006F4589" w:rsidRDefault="006B434E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optimalnog funkcionisanja jedinice i delotvoran rad administracije kancelarije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6040AC6B" w14:textId="77777777" w:rsidR="007640DC" w:rsidRPr="006F4589" w:rsidRDefault="0063516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Određivanje prioriteta zahteva za zakazivanje i održavajte rasporeda sastanaka/sastanaka, kako biste obezbedilo efikasno upravljanje vremenom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0C01AE33" w14:textId="173708B8" w:rsidR="00BE00CB" w:rsidRPr="006F4589" w:rsidRDefault="0063516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Prijem, priprema i raspodela dokumentacije koja se odnosi na </w:t>
            </w:r>
            <w:r w:rsidR="007640DC" w:rsidRPr="006F4589">
              <w:rPr>
                <w:rFonts w:ascii="Arial Narrow" w:hAnsi="Arial Narrow"/>
              </w:rPr>
              <w:t xml:space="preserve">jedinicu </w:t>
            </w:r>
            <w:r w:rsidRPr="006F4589">
              <w:rPr>
                <w:rFonts w:ascii="Arial Narrow" w:hAnsi="Arial Narrow"/>
              </w:rPr>
              <w:t>putem odgovarajućih kanala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37848769" w14:textId="67118B0D" w:rsidR="00BE00CB" w:rsidRPr="006F4589" w:rsidRDefault="0063516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Pružanje administrativne/sekretarske podrške osoblju jedinice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724B996A" w14:textId="0EE2C362" w:rsidR="00635163" w:rsidRPr="006F4589" w:rsidRDefault="0063516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Nadgledanje i preduzimanje odgovarajuće funkcije vođenja evidencije, poput dolazne i odlazne prepiske, podnošenja dokumenata itd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59496248" w14:textId="63794D3B" w:rsidR="00BE00CB" w:rsidRPr="006F4589" w:rsidRDefault="0063516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Povezivanje sa drugim službenicima u Misiji, po pitanjima ili temama koje su dodeljene.</w:t>
            </w:r>
            <w:r w:rsidR="00BE00CB" w:rsidRPr="006F4589">
              <w:rPr>
                <w:rFonts w:ascii="Arial Narrow" w:hAnsi="Arial Narrow"/>
              </w:rPr>
              <w:t xml:space="preserve"> </w:t>
            </w:r>
          </w:p>
          <w:p w14:paraId="3F94B4D6" w14:textId="7A4EE2A3" w:rsidR="008F2B0B" w:rsidRPr="006F4589" w:rsidRDefault="008F2B0B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Organizovanje zvaničnih sastanaka, prijem posetilaca i delegacija, organizovanje programa za posetioce, izrada zapisnika, pozivnica, pratećih aktivnosti itd.</w:t>
            </w:r>
          </w:p>
          <w:p w14:paraId="2B440209" w14:textId="77777777" w:rsidR="008F2B0B" w:rsidRPr="006F4589" w:rsidRDefault="006E129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Na zahtev, obezbeđivanje usluge prevoda i tumačenja sa i na engleski jezik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6C29920D" w14:textId="188942E1" w:rsidR="00BE00CB" w:rsidRPr="006F4589" w:rsidRDefault="006B434E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Promena mesta kada je potrebno da se obezbedi pokriće odsutnih kolega</w:t>
            </w:r>
            <w:r w:rsidR="00BE00CB" w:rsidRPr="006F4589">
              <w:rPr>
                <w:rFonts w:ascii="Arial Narrow" w:hAnsi="Arial Narrow"/>
              </w:rPr>
              <w:t>.</w:t>
            </w:r>
          </w:p>
          <w:p w14:paraId="11D4F8F5" w14:textId="77777777" w:rsidR="00BE00CB" w:rsidRPr="006F4589" w:rsidRDefault="006B434E" w:rsidP="00AD51AF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Obavljanje drugih dužnosti u vezi sa poslom, po potrebi</w:t>
            </w:r>
            <w:r w:rsidR="00BE00CB" w:rsidRPr="006F4589">
              <w:rPr>
                <w:rFonts w:ascii="Arial Narrow" w:hAnsi="Arial Narrow"/>
              </w:rPr>
              <w:t>.</w:t>
            </w:r>
          </w:p>
        </w:tc>
      </w:tr>
      <w:tr w:rsidR="00BE00CB" w:rsidRPr="006F4589" w14:paraId="61E0C361" w14:textId="77777777" w:rsidTr="002937DF">
        <w:trPr>
          <w:trHeight w:val="76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F73FD1C" w14:textId="77777777" w:rsidR="00BE00CB" w:rsidRPr="006F4589" w:rsidRDefault="00BE00CB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Ime i adresa poslodavca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FC20904" w14:textId="6B741E9B" w:rsidR="00BE00CB" w:rsidRPr="006F4589" w:rsidRDefault="003A6A62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 w:cs="Arial Narrow"/>
              </w:rPr>
            </w:pPr>
            <w:proofErr w:type="spellStart"/>
            <w:r w:rsidRPr="006F4589">
              <w:rPr>
                <w:rFonts w:ascii="Arial Narrow" w:hAnsi="Arial Narrow" w:cs="Arial Narrow"/>
              </w:rPr>
              <w:t>EULEX</w:t>
            </w:r>
            <w:proofErr w:type="spellEnd"/>
            <w:r w:rsidR="00BE00CB" w:rsidRPr="006F4589">
              <w:rPr>
                <w:rFonts w:ascii="Arial Narrow" w:hAnsi="Arial Narrow" w:cs="Arial Narrow"/>
              </w:rPr>
              <w:t xml:space="preserve">, </w:t>
            </w:r>
            <w:r w:rsidRPr="006F4589">
              <w:rPr>
                <w:rFonts w:ascii="Arial Narrow" w:hAnsi="Arial Narrow" w:cs="Arial Narrow"/>
              </w:rPr>
              <w:t>Kosovska Mitrovica</w:t>
            </w:r>
            <w:r w:rsidR="00BE00CB" w:rsidRPr="006F4589">
              <w:rPr>
                <w:rFonts w:ascii="Arial Narrow" w:hAnsi="Arial Narrow" w:cs="Arial Narrow"/>
              </w:rPr>
              <w:t xml:space="preserve">, </w:t>
            </w:r>
            <w:r w:rsidRPr="006F4589">
              <w:rPr>
                <w:rFonts w:ascii="Arial Narrow" w:hAnsi="Arial Narrow" w:cs="Arial Narrow"/>
              </w:rPr>
              <w:t>Kosovo</w:t>
            </w:r>
          </w:p>
        </w:tc>
      </w:tr>
      <w:tr w:rsidR="00BE00CB" w:rsidRPr="006F4589" w14:paraId="217ACB14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6B453C8" w14:textId="77777777" w:rsidR="00BE00CB" w:rsidRPr="006F4589" w:rsidRDefault="00BE00CB" w:rsidP="007B74DE">
            <w:pPr>
              <w:pStyle w:val="NoSpacing"/>
              <w:spacing w:after="2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Vrsta poslovne delatnosti ili sektor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EFED694" w14:textId="7AE92C7A" w:rsidR="00BE00CB" w:rsidRPr="006F4589" w:rsidRDefault="003A6A62" w:rsidP="00AD51AF">
            <w:pPr>
              <w:pStyle w:val="NoSpacing"/>
              <w:spacing w:after="200"/>
              <w:ind w:right="113"/>
              <w:jc w:val="both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Prevodilačke i a</w:t>
            </w:r>
            <w:r w:rsidR="00BE00CB" w:rsidRPr="006F4589">
              <w:rPr>
                <w:rFonts w:ascii="Arial Narrow" w:hAnsi="Arial Narrow"/>
                <w:lang w:val="sr-Latn-CS"/>
              </w:rPr>
              <w:t>dministrativ</w:t>
            </w:r>
            <w:r w:rsidR="006E1293" w:rsidRPr="006F4589">
              <w:rPr>
                <w:rFonts w:ascii="Arial Narrow" w:hAnsi="Arial Narrow"/>
                <w:lang w:val="sr-Latn-CS"/>
              </w:rPr>
              <w:t>n</w:t>
            </w:r>
            <w:r w:rsidR="00BE00CB" w:rsidRPr="006F4589">
              <w:rPr>
                <w:rFonts w:ascii="Arial Narrow" w:hAnsi="Arial Narrow"/>
                <w:lang w:val="sr-Latn-CS"/>
              </w:rPr>
              <w:t xml:space="preserve">e </w:t>
            </w:r>
            <w:r w:rsidR="006E1293" w:rsidRPr="006F4589">
              <w:rPr>
                <w:rFonts w:ascii="Arial Narrow" w:hAnsi="Arial Narrow"/>
                <w:lang w:val="sr-Latn-CS"/>
              </w:rPr>
              <w:t>usluge</w:t>
            </w:r>
            <w:r w:rsidR="00BE00CB" w:rsidRPr="006F4589">
              <w:rPr>
                <w:rFonts w:ascii="Arial Narrow" w:hAnsi="Arial Narrow"/>
                <w:lang w:val="sr-Latn-CS"/>
              </w:rPr>
              <w:t xml:space="preserve"> - </w:t>
            </w:r>
            <w:r w:rsidR="006E1293" w:rsidRPr="006F4589">
              <w:rPr>
                <w:rFonts w:ascii="Arial Narrow" w:hAnsi="Arial Narrow"/>
                <w:lang w:val="sr-Latn-CS"/>
              </w:rPr>
              <w:t xml:space="preserve">Misija </w:t>
            </w:r>
            <w:proofErr w:type="spellStart"/>
            <w:r w:rsidRPr="006F4589">
              <w:rPr>
                <w:rFonts w:ascii="Arial Narrow" w:hAnsi="Arial Narrow"/>
                <w:lang w:val="sr-Latn-CS"/>
              </w:rPr>
              <w:t>EULEX</w:t>
            </w:r>
            <w:proofErr w:type="spellEnd"/>
            <w:r w:rsidR="006E1293" w:rsidRPr="006F4589">
              <w:rPr>
                <w:rFonts w:ascii="Arial Narrow" w:hAnsi="Arial Narrow"/>
                <w:lang w:val="sr-Latn-CS"/>
              </w:rPr>
              <w:t>-a na Kosovu</w:t>
            </w:r>
          </w:p>
        </w:tc>
      </w:tr>
      <w:tr w:rsidR="002E53D4" w:rsidRPr="006F4589" w14:paraId="7E6E6FCD" w14:textId="77777777" w:rsidTr="002937DF">
        <w:trPr>
          <w:trHeight w:val="252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7D428EB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132A19A" w14:textId="254130FF" w:rsidR="002E53D4" w:rsidRPr="006F4589" w:rsidRDefault="006E1293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Od 1. februara </w:t>
            </w:r>
            <w:r w:rsidR="002E53D4" w:rsidRPr="006F4589">
              <w:rPr>
                <w:rFonts w:ascii="Arial Narrow" w:hAnsi="Arial Narrow"/>
              </w:rPr>
              <w:t>200</w:t>
            </w:r>
            <w:r w:rsidRPr="006F4589">
              <w:rPr>
                <w:rFonts w:ascii="Arial Narrow" w:hAnsi="Arial Narrow"/>
              </w:rPr>
              <w:t>0.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 xml:space="preserve">do </w:t>
            </w:r>
            <w:r w:rsidR="007F0805" w:rsidRPr="006F4589">
              <w:rPr>
                <w:rFonts w:ascii="Arial Narrow" w:hAnsi="Arial Narrow"/>
              </w:rPr>
              <w:t>29</w:t>
            </w:r>
            <w:r w:rsidRPr="006F4589">
              <w:rPr>
                <w:rFonts w:ascii="Arial Narrow" w:hAnsi="Arial Narrow"/>
              </w:rPr>
              <w:t xml:space="preserve">. </w:t>
            </w:r>
            <w:r w:rsidR="007F0805" w:rsidRPr="006F4589">
              <w:rPr>
                <w:rFonts w:ascii="Arial Narrow" w:hAnsi="Arial Narrow"/>
              </w:rPr>
              <w:t>decembra</w:t>
            </w:r>
            <w:r w:rsidR="002E53D4" w:rsidRPr="006F4589">
              <w:rPr>
                <w:rFonts w:ascii="Arial Narrow" w:hAnsi="Arial Narrow"/>
              </w:rPr>
              <w:t xml:space="preserve"> 200</w:t>
            </w:r>
            <w:r w:rsidR="007F0805" w:rsidRPr="006F4589">
              <w:rPr>
                <w:rFonts w:ascii="Arial Narrow" w:hAnsi="Arial Narrow"/>
              </w:rPr>
              <w:t>8</w:t>
            </w:r>
            <w:r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5E69370E" w14:textId="77777777" w:rsidTr="002937DF">
        <w:trPr>
          <w:trHeight w:val="286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DC40A06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14C18071" w14:textId="77777777" w:rsidR="002E53D4" w:rsidRPr="006F4589" w:rsidRDefault="006E1293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  <w:b/>
              </w:rPr>
            </w:pPr>
            <w:r w:rsidRPr="006F4589">
              <w:rPr>
                <w:rFonts w:ascii="Arial Narrow" w:hAnsi="Arial Narrow"/>
                <w:b/>
              </w:rPr>
              <w:t>Administrativni asistent</w:t>
            </w:r>
            <w:r w:rsidR="002E53D4" w:rsidRPr="006F4589">
              <w:rPr>
                <w:rFonts w:ascii="Arial Narrow" w:hAnsi="Arial Narrow"/>
                <w:b/>
              </w:rPr>
              <w:t>/</w:t>
            </w:r>
            <w:r w:rsidRPr="006F4589">
              <w:rPr>
                <w:rFonts w:ascii="Arial Narrow" w:hAnsi="Arial Narrow"/>
                <w:b/>
              </w:rPr>
              <w:t>prevodilac</w:t>
            </w:r>
          </w:p>
        </w:tc>
      </w:tr>
      <w:tr w:rsidR="002E53D4" w:rsidRPr="006F4589" w14:paraId="727EC560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5720349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01F4A9EA" w14:textId="6E6AAA70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Prevod dokumenata sa srpskog na engleski i obratno, kao i prevod sa albanskog na engleski jezik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222737CC" w14:textId="4AD9D618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usluge lekture, uređivanja i kontrole kvaliteta prevoda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05DB955A" w14:textId="100B4C29" w:rsidR="007F0805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usluge tumačenja za međunarodno osoblje po potrebi, kao što je tokom sastanaka i konferencija, uvek obezbeđujući strogu poverljivost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1C758010" w14:textId="46264CF7" w:rsidR="00AD51AF" w:rsidRPr="006F4589" w:rsidRDefault="00AD51AF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Pružanje </w:t>
            </w:r>
            <w:r w:rsidRPr="006F4589">
              <w:rPr>
                <w:rFonts w:ascii="Arial Narrow" w:hAnsi="Arial Narrow"/>
              </w:rPr>
              <w:t>pomoći članovima dodeljene</w:t>
            </w:r>
            <w:r w:rsidRPr="006F4589">
              <w:rPr>
                <w:rFonts w:ascii="Arial Narrow" w:hAnsi="Arial Narrow"/>
              </w:rPr>
              <w:t xml:space="preserve"> jedinice</w:t>
            </w:r>
            <w:r w:rsidRPr="006F4589">
              <w:rPr>
                <w:rFonts w:ascii="Arial Narrow" w:hAnsi="Arial Narrow"/>
              </w:rPr>
              <w:t xml:space="preserve"> u svakodnevnim dužnostima</w:t>
            </w:r>
            <w:r w:rsidRPr="006F4589">
              <w:rPr>
                <w:rFonts w:ascii="Arial Narrow" w:hAnsi="Arial Narrow"/>
              </w:rPr>
              <w:t>.</w:t>
            </w:r>
          </w:p>
          <w:p w14:paraId="3641C35B" w14:textId="705891ED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optimalnog funkcionisanja jedinice i delotvoran rad administracije kancelarije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13F03A0D" w14:textId="2F0E2D59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Određivanje prioriteta zahteva za zakazivanje i održavajte rasporeda sastanaka/sastanaka, kako biste obezbedilo efikasno upravljanje vremenom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01EFBCD9" w14:textId="170E540F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Prijem, priprema i raspodela dokumentacije koja se odnosi na Jedinicu putem odgovarajućih kanala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652C862E" w14:textId="08216A79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Pružanje administrativne/sekretarske podrške osoblju jedinice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78247923" w14:textId="6C78E864" w:rsidR="00051E45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Nadgledanje i preduzimanje odgovarajuće funkcije vođenja evidencije, poput </w:t>
            </w:r>
            <w:r w:rsidRPr="006F4589">
              <w:rPr>
                <w:rFonts w:ascii="Arial Narrow" w:hAnsi="Arial Narrow"/>
              </w:rPr>
              <w:lastRenderedPageBreak/>
              <w:t>dolazne i odlazne prepiske, podnošenja dokumenata itd.</w:t>
            </w:r>
          </w:p>
          <w:p w14:paraId="50A8764C" w14:textId="77777777" w:rsidR="00AD51AF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Povezivanje sa drugim službenicima u Misiji, po pitanjima ili temama koje su dodeljene.</w:t>
            </w:r>
          </w:p>
          <w:p w14:paraId="2E6CD696" w14:textId="40712ECE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Organizovanje zvaničnih sastanaka, prijem posetilaca i delegacija, organizovanje programa za posetioce, izrada zapisnika, pozivnica, prateć</w:t>
            </w:r>
            <w:r w:rsidR="005A0F78" w:rsidRPr="006F4589">
              <w:rPr>
                <w:rFonts w:ascii="Arial Narrow" w:hAnsi="Arial Narrow"/>
              </w:rPr>
              <w:t>ih</w:t>
            </w:r>
            <w:r w:rsidRPr="006F4589">
              <w:rPr>
                <w:rFonts w:ascii="Arial Narrow" w:hAnsi="Arial Narrow"/>
              </w:rPr>
              <w:t xml:space="preserve"> aktivnosti itd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2A3596F2" w14:textId="2DE1C53B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Promena mesta kada je potrebno da se obezbedi pokriće odsutnih kolega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64EC7E4E" w14:textId="0F803E7D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Kreiranje PowerPoint prezentacije, priručnika i smernica za razne kurseve, kao što je kurs prve pomoći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5FB65F9C" w14:textId="77777777" w:rsidR="002E53D4" w:rsidRPr="006F4589" w:rsidRDefault="00051E45" w:rsidP="00AD51AF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Obavljanje drugih dužnosti u vezi sa poslom, po potrebi</w:t>
            </w:r>
            <w:r w:rsidR="002E53D4"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0BED758F" w14:textId="77777777" w:rsidTr="002937DF">
        <w:trPr>
          <w:trHeight w:val="226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82B7B6E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lastRenderedPageBreak/>
              <w:t>Ime i adresa poslodavca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72B1C67" w14:textId="3CFDD619" w:rsidR="002E53D4" w:rsidRPr="006F4589" w:rsidRDefault="006B434E" w:rsidP="00AD51A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Misija Ujedinjenih nacija na Kosovu</w:t>
            </w:r>
            <w:r w:rsidR="00A43C15" w:rsidRPr="006F4589">
              <w:rPr>
                <w:rFonts w:ascii="Arial Narrow" w:hAnsi="Arial Narrow" w:cs="Arial Narrow"/>
              </w:rPr>
              <w:t xml:space="preserve"> (UNMIK)</w:t>
            </w:r>
            <w:r w:rsidRPr="006F4589">
              <w:rPr>
                <w:rFonts w:ascii="Arial Narrow" w:hAnsi="Arial Narrow" w:cs="Arial Narrow"/>
              </w:rPr>
              <w:t xml:space="preserve">, </w:t>
            </w:r>
            <w:proofErr w:type="spellStart"/>
            <w:r w:rsidRPr="006F4589">
              <w:rPr>
                <w:rFonts w:ascii="Arial Narrow" w:hAnsi="Arial Narrow" w:cs="Arial Narrow"/>
              </w:rPr>
              <w:t>TSS</w:t>
            </w:r>
            <w:proofErr w:type="spellEnd"/>
            <w:r w:rsidRPr="006F4589">
              <w:rPr>
                <w:rFonts w:ascii="Arial Narrow" w:hAnsi="Arial Narrow" w:cs="Arial Narrow"/>
              </w:rPr>
              <w:t>, Priština</w:t>
            </w:r>
            <w:r w:rsidR="00A43C15" w:rsidRPr="006F4589">
              <w:rPr>
                <w:rFonts w:ascii="Arial Narrow" w:hAnsi="Arial Narrow" w:cs="Arial Narrow"/>
              </w:rPr>
              <w:t>, Kosovo</w:t>
            </w:r>
          </w:p>
        </w:tc>
      </w:tr>
      <w:tr w:rsidR="002E53D4" w:rsidRPr="006F4589" w14:paraId="600356B3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FC3B622" w14:textId="77777777" w:rsidR="002E53D4" w:rsidRPr="006F4589" w:rsidRDefault="002E53D4" w:rsidP="007B74DE">
            <w:pPr>
              <w:pStyle w:val="NoSpacing"/>
              <w:spacing w:after="2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Vrsta poslovne delatnosti ili sektor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022EFF43" w14:textId="5912C46D" w:rsidR="002E53D4" w:rsidRPr="006F4589" w:rsidRDefault="002E53D4" w:rsidP="00AD51AF">
            <w:pPr>
              <w:pStyle w:val="NoSpacing"/>
              <w:spacing w:after="200"/>
              <w:ind w:right="113"/>
              <w:jc w:val="both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Administrativ</w:t>
            </w:r>
            <w:r w:rsidR="006E1293" w:rsidRPr="006F4589">
              <w:rPr>
                <w:rFonts w:ascii="Arial Narrow" w:hAnsi="Arial Narrow"/>
                <w:lang w:val="sr-Latn-CS"/>
              </w:rPr>
              <w:t>n</w:t>
            </w:r>
            <w:r w:rsidRPr="006F4589">
              <w:rPr>
                <w:rFonts w:ascii="Arial Narrow" w:hAnsi="Arial Narrow"/>
                <w:lang w:val="sr-Latn-CS"/>
              </w:rPr>
              <w:t xml:space="preserve">e </w:t>
            </w:r>
            <w:r w:rsidR="006E1293" w:rsidRPr="006F4589">
              <w:rPr>
                <w:rFonts w:ascii="Arial Narrow" w:hAnsi="Arial Narrow"/>
                <w:lang w:val="sr-Latn-CS"/>
              </w:rPr>
              <w:t xml:space="preserve">usluge i usluge prevođenja </w:t>
            </w:r>
            <w:r w:rsidR="00A43C15" w:rsidRPr="006F4589">
              <w:rPr>
                <w:rFonts w:ascii="Arial Narrow" w:hAnsi="Arial Narrow"/>
                <w:lang w:val="sr-Latn-CS"/>
              </w:rPr>
              <w:t>-</w:t>
            </w:r>
            <w:r w:rsidRPr="006F4589">
              <w:rPr>
                <w:rFonts w:ascii="Arial Narrow" w:hAnsi="Arial Narrow"/>
                <w:lang w:val="sr-Latn-CS"/>
              </w:rPr>
              <w:t xml:space="preserve"> </w:t>
            </w:r>
            <w:r w:rsidR="006E1293" w:rsidRPr="006F4589">
              <w:rPr>
                <w:rFonts w:ascii="Arial Narrow" w:hAnsi="Arial Narrow"/>
                <w:lang w:val="sr-Latn-CS"/>
              </w:rPr>
              <w:t>Misija UN-a na Kosovu</w:t>
            </w:r>
          </w:p>
        </w:tc>
      </w:tr>
      <w:tr w:rsidR="002E53D4" w:rsidRPr="006F4589" w14:paraId="31A38E4A" w14:textId="77777777" w:rsidTr="002937DF">
        <w:trPr>
          <w:trHeight w:val="319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94CB9D1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F816243" w14:textId="77777777" w:rsidR="002E53D4" w:rsidRPr="006F4589" w:rsidRDefault="00051E45" w:rsidP="00A43C15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 20. septembra</w:t>
            </w:r>
            <w:r w:rsidR="002E53D4" w:rsidRPr="006F4589">
              <w:rPr>
                <w:rFonts w:ascii="Arial Narrow" w:hAnsi="Arial Narrow"/>
              </w:rPr>
              <w:t xml:space="preserve"> 1999</w:t>
            </w:r>
            <w:r w:rsidRPr="006F4589">
              <w:rPr>
                <w:rFonts w:ascii="Arial Narrow" w:hAnsi="Arial Narrow"/>
              </w:rPr>
              <w:t>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do 31.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januara</w:t>
            </w:r>
            <w:r w:rsidR="002E53D4" w:rsidRPr="006F4589">
              <w:rPr>
                <w:rFonts w:ascii="Arial Narrow" w:hAnsi="Arial Narrow"/>
              </w:rPr>
              <w:t xml:space="preserve"> 2000</w:t>
            </w:r>
          </w:p>
        </w:tc>
      </w:tr>
      <w:tr w:rsidR="002E53D4" w:rsidRPr="006F4589" w14:paraId="75F3FE17" w14:textId="77777777" w:rsidTr="002937DF">
        <w:trPr>
          <w:trHeight w:val="372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A968093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ACF837C" w14:textId="77777777" w:rsidR="002E53D4" w:rsidRPr="006F4589" w:rsidRDefault="00822E03" w:rsidP="00A43C15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  <w:b/>
              </w:rPr>
            </w:pPr>
            <w:r w:rsidRPr="006F4589">
              <w:rPr>
                <w:rFonts w:ascii="Arial Narrow" w:hAnsi="Arial Narrow"/>
                <w:b/>
              </w:rPr>
              <w:t>Asistent službe za održavanje objekata i recepcionar</w:t>
            </w:r>
          </w:p>
        </w:tc>
      </w:tr>
      <w:tr w:rsidR="002E53D4" w:rsidRPr="006F4589" w14:paraId="7DBCF68B" w14:textId="77777777" w:rsidTr="002937DF">
        <w:trPr>
          <w:trHeight w:val="297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C67B497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187BEA1" w14:textId="72F7DDD5" w:rsidR="002E53D4" w:rsidRPr="006F4589" w:rsidRDefault="00822E03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Pružanje pomoći ostalom osoblju za održavanje objekata, radi održavanja hotela u željenom stanju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6FA8DBAF" w14:textId="6BB87786" w:rsidR="002E53D4" w:rsidRPr="006F4589" w:rsidRDefault="00822E0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Održavanje objekata u skladu zahtevanim delatnostima, kao što su krečenje, bravarija, nabavka itd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3C00C76E" w14:textId="5F5FFE74" w:rsidR="002E53D4" w:rsidRPr="006F4589" w:rsidRDefault="00822E0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Doček posetilaca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04EF8E5F" w14:textId="5E72C5F5" w:rsidR="002E53D4" w:rsidRPr="006F4589" w:rsidRDefault="00822E0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Odgovaranje ili upućivanje na zahteve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753589F5" w14:textId="6C0F8339" w:rsidR="002E53D4" w:rsidRPr="006F4589" w:rsidRDefault="00822E0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Obezbeđivanje bezbednosti </w:t>
            </w:r>
            <w:r w:rsidR="00002B73" w:rsidRPr="006F4589">
              <w:rPr>
                <w:rFonts w:ascii="Arial Narrow" w:hAnsi="Arial Narrow"/>
              </w:rPr>
              <w:t>praćenjem</w:t>
            </w:r>
            <w:r w:rsidRPr="006F4589">
              <w:rPr>
                <w:rFonts w:ascii="Arial Narrow" w:hAnsi="Arial Narrow"/>
              </w:rPr>
              <w:t xml:space="preserve"> postup</w:t>
            </w:r>
            <w:r w:rsidR="00002B73" w:rsidRPr="006F4589">
              <w:rPr>
                <w:rFonts w:ascii="Arial Narrow" w:hAnsi="Arial Narrow"/>
              </w:rPr>
              <w:t>ak</w:t>
            </w:r>
            <w:r w:rsidRPr="006F4589">
              <w:rPr>
                <w:rFonts w:ascii="Arial Narrow" w:hAnsi="Arial Narrow"/>
              </w:rPr>
              <w:t>a</w:t>
            </w:r>
            <w:r w:rsidR="00002B73" w:rsidRPr="006F4589">
              <w:rPr>
                <w:rFonts w:ascii="Arial Narrow" w:hAnsi="Arial Narrow"/>
              </w:rPr>
              <w:t>,</w:t>
            </w:r>
            <w:r w:rsidRPr="006F4589">
              <w:rPr>
                <w:rFonts w:ascii="Arial Narrow" w:hAnsi="Arial Narrow"/>
              </w:rPr>
              <w:t xml:space="preserve"> </w:t>
            </w:r>
            <w:r w:rsidR="00002B73" w:rsidRPr="006F4589">
              <w:rPr>
                <w:rFonts w:ascii="Arial Narrow" w:hAnsi="Arial Narrow"/>
              </w:rPr>
              <w:t>vođenje registra, izdavanje kartica posetiocima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21FA65BB" w14:textId="5014360D" w:rsidR="002E53D4" w:rsidRPr="006F4589" w:rsidRDefault="00002B7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Održavanje čistog i bezbednog prostora recepcije, praćenjem postupaka, pravila i propisa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1E1D75CD" w14:textId="1351602D" w:rsidR="002E53D4" w:rsidRPr="006F4589" w:rsidRDefault="00002B73" w:rsidP="00AD51AF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 xml:space="preserve">Održavanje </w:t>
            </w:r>
            <w:r w:rsidR="001B3171" w:rsidRPr="006F4589">
              <w:rPr>
                <w:rFonts w:ascii="Arial Narrow" w:hAnsi="Arial Narrow"/>
              </w:rPr>
              <w:t>kontinuiteta</w:t>
            </w:r>
            <w:r w:rsidRPr="006F4589">
              <w:rPr>
                <w:rFonts w:ascii="Arial Narrow" w:hAnsi="Arial Narrow"/>
              </w:rPr>
              <w:t xml:space="preserve"> rada među radnim timovima dokumentovanjem i saopštavanjem delatnosti, nepravilnosti i potreba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1DA27DB3" w14:textId="6C133350" w:rsidR="002E53D4" w:rsidRPr="006F4589" w:rsidRDefault="00002B73" w:rsidP="00A43C15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Doprinos timskim pokušajima postizanjem zahtevanih rezultata po potrebi</w:t>
            </w:r>
            <w:r w:rsidR="002E53D4"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0F53242F" w14:textId="77777777" w:rsidTr="002937DF">
        <w:trPr>
          <w:trHeight w:val="133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554B2D61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Ime i adresa poslodavca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018B7E2" w14:textId="77777777" w:rsidR="002E53D4" w:rsidRPr="006F4589" w:rsidRDefault="00822E03" w:rsidP="00A43C15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 xml:space="preserve">Misija Ujedinjenih nacija na Kosovu, </w:t>
            </w:r>
            <w:proofErr w:type="spellStart"/>
            <w:r w:rsidRPr="006F4589">
              <w:rPr>
                <w:rFonts w:ascii="Arial Narrow" w:hAnsi="Arial Narrow" w:cs="Arial Narrow"/>
              </w:rPr>
              <w:t>TSS</w:t>
            </w:r>
            <w:proofErr w:type="spellEnd"/>
            <w:r w:rsidRPr="006F4589">
              <w:rPr>
                <w:rFonts w:ascii="Arial Narrow" w:hAnsi="Arial Narrow" w:cs="Arial Narrow"/>
              </w:rPr>
              <w:t>, Priština</w:t>
            </w:r>
          </w:p>
        </w:tc>
      </w:tr>
      <w:tr w:rsidR="002E53D4" w:rsidRPr="006F4589" w14:paraId="6182CA5C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39FD2B4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Vrsta poslovne delatnosti ili sektor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562FCA3" w14:textId="77777777" w:rsidR="002E53D4" w:rsidRPr="006F4589" w:rsidRDefault="00822E03" w:rsidP="00A43C15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Služba za održavanje objekata</w:t>
            </w:r>
          </w:p>
        </w:tc>
      </w:tr>
      <w:tr w:rsidR="002E53D4" w:rsidRPr="006F4589" w14:paraId="094042E7" w14:textId="77777777" w:rsidTr="002937DF">
        <w:trPr>
          <w:trHeight w:val="312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16EE8833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7EBB9B5" w14:textId="77777777" w:rsidR="002E53D4" w:rsidRPr="006F4589" w:rsidRDefault="001B3171" w:rsidP="00A43C15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 11. j</w:t>
            </w:r>
            <w:r w:rsidR="002E53D4" w:rsidRPr="006F4589">
              <w:rPr>
                <w:rFonts w:ascii="Arial Narrow" w:hAnsi="Arial Narrow"/>
              </w:rPr>
              <w:t>ul</w:t>
            </w:r>
            <w:r w:rsidRPr="006F4589">
              <w:rPr>
                <w:rFonts w:ascii="Arial Narrow" w:hAnsi="Arial Narrow"/>
              </w:rPr>
              <w:t>a</w:t>
            </w:r>
            <w:r w:rsidR="002E53D4" w:rsidRPr="006F4589">
              <w:rPr>
                <w:rFonts w:ascii="Arial Narrow" w:hAnsi="Arial Narrow"/>
              </w:rPr>
              <w:t xml:space="preserve"> 1999</w:t>
            </w:r>
            <w:r w:rsidRPr="006F4589">
              <w:rPr>
                <w:rFonts w:ascii="Arial Narrow" w:hAnsi="Arial Narrow"/>
              </w:rPr>
              <w:t>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do 19.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 xml:space="preserve">septembra </w:t>
            </w:r>
            <w:r w:rsidR="002E53D4" w:rsidRPr="006F4589">
              <w:rPr>
                <w:rFonts w:ascii="Arial Narrow" w:hAnsi="Arial Narrow"/>
              </w:rPr>
              <w:t>1999</w:t>
            </w:r>
            <w:r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2DE5CB85" w14:textId="77777777" w:rsidTr="002937DF">
        <w:trPr>
          <w:trHeight w:val="193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1534BD9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3917296" w14:textId="77777777" w:rsidR="002E53D4" w:rsidRPr="006F4589" w:rsidRDefault="001B3171" w:rsidP="00A43C15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  <w:b/>
              </w:rPr>
              <w:t>Administrativni asistent (volonter</w:t>
            </w:r>
            <w:r w:rsidR="002E53D4" w:rsidRPr="006F4589">
              <w:rPr>
                <w:rFonts w:ascii="Arial Narrow" w:hAnsi="Arial Narrow"/>
                <w:b/>
              </w:rPr>
              <w:t>)</w:t>
            </w:r>
          </w:p>
        </w:tc>
      </w:tr>
      <w:tr w:rsidR="002E53D4" w:rsidRPr="006F4589" w14:paraId="09E511A7" w14:textId="77777777" w:rsidTr="002937DF">
        <w:trPr>
          <w:trHeight w:val="126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3BD8967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94D1752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Obezbeđivanje optimalnog funkcionisanja jedinice i delotvoran rad administracije kancelarije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1D849C01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Određivanje prioriteta zahteva za zakazivanje i održavajte rasporeda sastanaka/sastanaka, kako biste obezbedilo efikasno upravljanje vremenom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0361858B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Prijem, priprema i raspodela dokumentacije koja se odnosi na Jedinicu putem odgovarajućih kanala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4F4CDB4B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Pružanje administrativne/sekretarske podrške osoblju jedinice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5285B61E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lastRenderedPageBreak/>
              <w:t>Nadgledanje i preduzimanje odgovarajuće funkcije vođenja evidencije, poput dolazne i odlazne prepiske, podnošenja dokumenata itd.</w:t>
            </w:r>
          </w:p>
          <w:p w14:paraId="6EA88FFC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Povezivanje sa drugim službenicima u Misiji, po pitanjima ili temama koje su dodeljene.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</w:p>
          <w:p w14:paraId="53A8B6C0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Organizovanje zvaničnih sastanaka, prijem posetilaca i delegacija, organizovanje programa za posetioce, izrada zapisnika, pozivnica, pratećih aktivnosti itd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0A77B580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Na zahtev, obezbeđivanje usluge prevoda i tumačenja sa i na engleski jezik</w:t>
            </w:r>
            <w:r w:rsidR="002E53D4" w:rsidRPr="006F4589">
              <w:rPr>
                <w:rFonts w:ascii="Arial Narrow" w:hAnsi="Arial Narrow"/>
              </w:rPr>
              <w:t xml:space="preserve">. </w:t>
            </w:r>
          </w:p>
          <w:p w14:paraId="2D7AA97F" w14:textId="77777777" w:rsidR="002E53D4" w:rsidRPr="006F4589" w:rsidRDefault="005A0F78" w:rsidP="00A43C15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Promena mesta kada je potrebno da se obezbedi pokriće odsutnih kolega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55C5373D" w14:textId="77777777" w:rsidR="002E53D4" w:rsidRPr="006F4589" w:rsidRDefault="001B3171" w:rsidP="00A43C15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Obavljanje drugih dužnosti u vezi sa poslom, po potrebi.</w:t>
            </w:r>
          </w:p>
        </w:tc>
      </w:tr>
      <w:tr w:rsidR="002E53D4" w:rsidRPr="006F4589" w14:paraId="382A4C23" w14:textId="77777777" w:rsidTr="002937DF">
        <w:trPr>
          <w:trHeight w:val="207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9276018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lastRenderedPageBreak/>
              <w:t>Ime i adresa poslodavca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69E7638" w14:textId="5037745D" w:rsidR="002E53D4" w:rsidRPr="006F4589" w:rsidRDefault="002E53D4" w:rsidP="001D6040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Cent</w:t>
            </w:r>
            <w:r w:rsidR="001B3171" w:rsidRPr="006F4589">
              <w:rPr>
                <w:rFonts w:ascii="Arial Narrow" w:hAnsi="Arial Narrow" w:cs="Arial Narrow"/>
              </w:rPr>
              <w:t>a</w:t>
            </w:r>
            <w:r w:rsidRPr="006F4589">
              <w:rPr>
                <w:rFonts w:ascii="Arial Narrow" w:hAnsi="Arial Narrow" w:cs="Arial Narrow"/>
              </w:rPr>
              <w:t xml:space="preserve">r </w:t>
            </w:r>
            <w:r w:rsidR="00A43C15" w:rsidRPr="006F4589">
              <w:rPr>
                <w:rFonts w:ascii="Arial Narrow" w:hAnsi="Arial Narrow" w:cs="Arial Narrow"/>
              </w:rPr>
              <w:t xml:space="preserve">Za Mir </w:t>
            </w:r>
            <w:r w:rsidR="001D6040" w:rsidRPr="006F4589">
              <w:rPr>
                <w:rFonts w:ascii="Arial Narrow" w:hAnsi="Arial Narrow" w:cs="Arial Narrow"/>
              </w:rPr>
              <w:t>i</w:t>
            </w:r>
            <w:r w:rsidR="00A43C15" w:rsidRPr="006F4589">
              <w:rPr>
                <w:rFonts w:ascii="Arial Narrow" w:hAnsi="Arial Narrow" w:cs="Arial Narrow"/>
              </w:rPr>
              <w:t xml:space="preserve"> Toleranciju, </w:t>
            </w:r>
            <w:r w:rsidRPr="006F4589">
              <w:rPr>
                <w:rFonts w:ascii="Arial Narrow" w:hAnsi="Arial Narrow" w:cs="Arial Narrow"/>
              </w:rPr>
              <w:t>M</w:t>
            </w:r>
            <w:r w:rsidR="001B3171" w:rsidRPr="006F4589">
              <w:rPr>
                <w:rFonts w:ascii="Arial Narrow" w:hAnsi="Arial Narrow" w:cs="Arial Narrow"/>
              </w:rPr>
              <w:t>ajke T</w:t>
            </w:r>
            <w:r w:rsidRPr="006F4589">
              <w:rPr>
                <w:rFonts w:ascii="Arial Narrow" w:hAnsi="Arial Narrow" w:cs="Arial Narrow"/>
              </w:rPr>
              <w:t>ere</w:t>
            </w:r>
            <w:r w:rsidR="001B3171" w:rsidRPr="006F4589">
              <w:rPr>
                <w:rFonts w:ascii="Arial Narrow" w:hAnsi="Arial Narrow" w:cs="Arial Narrow"/>
              </w:rPr>
              <w:t>ze</w:t>
            </w:r>
            <w:r w:rsidRPr="006F4589"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A43C15" w:rsidRPr="006F4589">
              <w:rPr>
                <w:rFonts w:ascii="Arial Narrow" w:hAnsi="Arial Narrow" w:cs="Arial Narrow"/>
              </w:rPr>
              <w:t>B.B</w:t>
            </w:r>
            <w:proofErr w:type="spellEnd"/>
            <w:r w:rsidR="00A43C15" w:rsidRPr="006F4589">
              <w:rPr>
                <w:rFonts w:ascii="Arial Narrow" w:hAnsi="Arial Narrow" w:cs="Arial Narrow"/>
              </w:rPr>
              <w:t xml:space="preserve">, </w:t>
            </w:r>
            <w:r w:rsidRPr="006F4589">
              <w:rPr>
                <w:rFonts w:ascii="Arial Narrow" w:hAnsi="Arial Narrow" w:cs="Arial Narrow"/>
              </w:rPr>
              <w:t>Pri</w:t>
            </w:r>
            <w:r w:rsidR="001B3171" w:rsidRPr="006F4589">
              <w:rPr>
                <w:rFonts w:ascii="Arial Narrow" w:hAnsi="Arial Narrow" w:cs="Arial Narrow"/>
              </w:rPr>
              <w:t>š</w:t>
            </w:r>
            <w:r w:rsidRPr="006F4589">
              <w:rPr>
                <w:rFonts w:ascii="Arial Narrow" w:hAnsi="Arial Narrow" w:cs="Arial Narrow"/>
              </w:rPr>
              <w:t>tina</w:t>
            </w:r>
            <w:r w:rsidR="00A43C15" w:rsidRPr="006F4589">
              <w:rPr>
                <w:rFonts w:ascii="Arial Narrow" w:hAnsi="Arial Narrow" w:cs="Arial Narrow"/>
              </w:rPr>
              <w:t>, Kosovo</w:t>
            </w:r>
          </w:p>
        </w:tc>
      </w:tr>
      <w:tr w:rsidR="002E53D4" w:rsidRPr="006F4589" w14:paraId="70D06C2D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9B7B60D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Vrsta poslovne delatnosti ili sektor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7CFFAAC" w14:textId="77777777" w:rsidR="002E53D4" w:rsidRPr="006F4589" w:rsidRDefault="001B3171" w:rsidP="001D6040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Centar za mir i toleranciju</w:t>
            </w:r>
          </w:p>
        </w:tc>
      </w:tr>
      <w:tr w:rsidR="002E53D4" w:rsidRPr="006F4589" w14:paraId="298DF58F" w14:textId="77777777" w:rsidTr="002937DF">
        <w:trPr>
          <w:trHeight w:val="188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4DC0D34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8F35197" w14:textId="77777777" w:rsidR="002E53D4" w:rsidRPr="006F4589" w:rsidRDefault="005A0F78" w:rsidP="001D6040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Od 15. m</w:t>
            </w:r>
            <w:r w:rsidR="002E53D4" w:rsidRPr="006F4589">
              <w:rPr>
                <w:rFonts w:ascii="Arial Narrow" w:hAnsi="Arial Narrow"/>
              </w:rPr>
              <w:t>a</w:t>
            </w:r>
            <w:r w:rsidRPr="006F4589">
              <w:rPr>
                <w:rFonts w:ascii="Arial Narrow" w:hAnsi="Arial Narrow"/>
              </w:rPr>
              <w:t>ja</w:t>
            </w:r>
            <w:r w:rsidR="002E53D4" w:rsidRPr="006F4589">
              <w:rPr>
                <w:rFonts w:ascii="Arial Narrow" w:hAnsi="Arial Narrow"/>
              </w:rPr>
              <w:t xml:space="preserve"> 1993</w:t>
            </w:r>
            <w:r w:rsidRPr="006F4589">
              <w:rPr>
                <w:rFonts w:ascii="Arial Narrow" w:hAnsi="Arial Narrow"/>
              </w:rPr>
              <w:t>.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do 20.</w:t>
            </w:r>
            <w:r w:rsidR="002E53D4" w:rsidRPr="006F4589">
              <w:rPr>
                <w:rFonts w:ascii="Arial Narrow" w:hAnsi="Arial Narrow"/>
              </w:rPr>
              <w:t xml:space="preserve"> June 1999</w:t>
            </w:r>
            <w:r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34D1C797" w14:textId="77777777" w:rsidTr="002937DF">
        <w:trPr>
          <w:trHeight w:val="367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6123169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Zanimanje ili položaj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2FE6768" w14:textId="77777777" w:rsidR="002E53D4" w:rsidRPr="006F4589" w:rsidRDefault="00204C23" w:rsidP="001D6040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  <w:b/>
                <w:bCs/>
              </w:rPr>
              <w:t>Proizvođač i prodavac</w:t>
            </w:r>
          </w:p>
        </w:tc>
      </w:tr>
      <w:tr w:rsidR="002E53D4" w:rsidRPr="006F4589" w14:paraId="14FCACAF" w14:textId="77777777" w:rsidTr="002937DF">
        <w:trPr>
          <w:trHeight w:val="118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EE2B848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Glavne delatnosti i odgovornosti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0AC4867D" w14:textId="77777777" w:rsidR="002E53D4" w:rsidRPr="006F4589" w:rsidRDefault="00204C23" w:rsidP="001D6040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Pravljenje</w:t>
            </w:r>
            <w:r w:rsidR="002E53D4" w:rsidRPr="006F4589">
              <w:rPr>
                <w:rFonts w:ascii="Arial Narrow" w:hAnsi="Arial Narrow"/>
              </w:rPr>
              <w:t xml:space="preserve"> burek</w:t>
            </w:r>
            <w:r w:rsidRPr="006F4589">
              <w:rPr>
                <w:rFonts w:ascii="Arial Narrow" w:hAnsi="Arial Narrow"/>
              </w:rPr>
              <w:t>a</w:t>
            </w:r>
            <w:r w:rsidR="002E53D4" w:rsidRPr="006F4589">
              <w:rPr>
                <w:rFonts w:ascii="Arial Narrow" w:hAnsi="Arial Narrow"/>
              </w:rPr>
              <w:t xml:space="preserve">, </w:t>
            </w:r>
            <w:r w:rsidRPr="006F4589">
              <w:rPr>
                <w:rFonts w:ascii="Arial Narrow" w:hAnsi="Arial Narrow"/>
              </w:rPr>
              <w:t>sladoleda</w:t>
            </w:r>
            <w:r w:rsidR="002E53D4" w:rsidRPr="006F4589">
              <w:rPr>
                <w:rFonts w:ascii="Arial Narrow" w:hAnsi="Arial Narrow"/>
              </w:rPr>
              <w:t xml:space="preserve">, </w:t>
            </w:r>
            <w:r w:rsidRPr="006F4589">
              <w:rPr>
                <w:rFonts w:ascii="Arial Narrow" w:hAnsi="Arial Narrow"/>
              </w:rPr>
              <w:t>limunade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i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nekih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kolača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30682547" w14:textId="77777777" w:rsidR="002E53D4" w:rsidRPr="006F4589" w:rsidRDefault="00204C23" w:rsidP="001D6040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Snabdevanje radnje potrepštinama, kao što su čaše, korneti, brašno, meso, sir itd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266AF3A7" w14:textId="77777777" w:rsidR="002E53D4" w:rsidRPr="006F4589" w:rsidRDefault="00204C23" w:rsidP="001D6040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Vođenje knjige celokupne prodaje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701225DB" w14:textId="77777777" w:rsidR="002E53D4" w:rsidRPr="006F4589" w:rsidRDefault="00204C23" w:rsidP="001D6040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Prodaja</w:t>
            </w:r>
            <w:r w:rsidR="002E53D4" w:rsidRPr="006F4589">
              <w:rPr>
                <w:rFonts w:ascii="Arial Narrow" w:hAnsi="Arial Narrow"/>
              </w:rPr>
              <w:t xml:space="preserve"> bure</w:t>
            </w:r>
            <w:r w:rsidRPr="006F4589">
              <w:rPr>
                <w:rFonts w:ascii="Arial Narrow" w:hAnsi="Arial Narrow"/>
              </w:rPr>
              <w:t>ka</w:t>
            </w:r>
            <w:r w:rsidR="002E53D4" w:rsidRPr="006F4589">
              <w:rPr>
                <w:rFonts w:ascii="Arial Narrow" w:hAnsi="Arial Narrow"/>
              </w:rPr>
              <w:t xml:space="preserve">, </w:t>
            </w:r>
            <w:r w:rsidRPr="006F4589">
              <w:rPr>
                <w:rFonts w:ascii="Arial Narrow" w:hAnsi="Arial Narrow"/>
              </w:rPr>
              <w:t>sladoleda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i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limunade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03433ABF" w14:textId="77777777" w:rsidR="002E53D4" w:rsidRPr="006F4589" w:rsidRDefault="00204C23" w:rsidP="001D6040">
            <w:pPr>
              <w:pStyle w:val="ListParagraph"/>
              <w:numPr>
                <w:ilvl w:val="0"/>
                <w:numId w:val="2"/>
              </w:numPr>
              <w:ind w:left="423" w:right="113" w:hanging="423"/>
              <w:jc w:val="both"/>
              <w:rPr>
                <w:rFonts w:ascii="Arial Narrow" w:hAnsi="Arial Narrow"/>
              </w:rPr>
            </w:pPr>
            <w:r w:rsidRPr="006F4589">
              <w:rPr>
                <w:rFonts w:ascii="Arial Narrow" w:hAnsi="Arial Narrow"/>
              </w:rPr>
              <w:t>Vođenje računa o svim plaćanjima kao što su porezi, računi za vodu i električnu energiju, komunalne usluge itd</w:t>
            </w:r>
            <w:r w:rsidR="002E53D4" w:rsidRPr="006F4589">
              <w:rPr>
                <w:rFonts w:ascii="Arial Narrow" w:hAnsi="Arial Narrow"/>
              </w:rPr>
              <w:t>.</w:t>
            </w:r>
          </w:p>
          <w:p w14:paraId="45317259" w14:textId="77777777" w:rsidR="002E53D4" w:rsidRPr="006F4589" w:rsidRDefault="00204C23" w:rsidP="001D6040">
            <w:pPr>
              <w:pStyle w:val="ListParagraph"/>
              <w:numPr>
                <w:ilvl w:val="0"/>
                <w:numId w:val="2"/>
              </w:numPr>
              <w:spacing w:after="100"/>
              <w:ind w:left="423" w:right="113" w:hanging="423"/>
              <w:jc w:val="both"/>
              <w:rPr>
                <w:rFonts w:ascii="Arial Narrow" w:hAnsi="Arial Narrow"/>
                <w:b/>
              </w:rPr>
            </w:pPr>
            <w:r w:rsidRPr="006F4589">
              <w:rPr>
                <w:rFonts w:ascii="Arial Narrow" w:hAnsi="Arial Narrow"/>
              </w:rPr>
              <w:t>Održavanje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radnje</w:t>
            </w:r>
            <w:r w:rsidR="002E53D4" w:rsidRPr="006F4589">
              <w:rPr>
                <w:rFonts w:ascii="Arial Narrow" w:hAnsi="Arial Narrow"/>
              </w:rPr>
              <w:t xml:space="preserve"> </w:t>
            </w:r>
            <w:r w:rsidRPr="006F4589">
              <w:rPr>
                <w:rFonts w:ascii="Arial Narrow" w:hAnsi="Arial Narrow"/>
              </w:rPr>
              <w:t>čistom</w:t>
            </w:r>
            <w:r w:rsidR="002E53D4" w:rsidRPr="006F4589">
              <w:rPr>
                <w:rFonts w:ascii="Arial Narrow" w:hAnsi="Arial Narrow"/>
              </w:rPr>
              <w:t>.</w:t>
            </w:r>
          </w:p>
        </w:tc>
      </w:tr>
      <w:tr w:rsidR="002E53D4" w:rsidRPr="006F4589" w14:paraId="324578F9" w14:textId="77777777" w:rsidTr="002937DF">
        <w:trPr>
          <w:trHeight w:val="173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9C9DB03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Ime i adresa poslodavca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0FE3D3EA" w14:textId="77777777" w:rsidR="002E53D4" w:rsidRPr="006F4589" w:rsidRDefault="00A90A67" w:rsidP="001D6040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Porodična radnja za</w:t>
            </w:r>
            <w:r w:rsidR="002E53D4" w:rsidRPr="006F4589">
              <w:rPr>
                <w:rFonts w:ascii="Arial Narrow" w:hAnsi="Arial Narrow" w:cs="Arial Narrow"/>
              </w:rPr>
              <w:t xml:space="preserve"> burek </w:t>
            </w:r>
            <w:r w:rsidRPr="006F4589">
              <w:rPr>
                <w:rFonts w:ascii="Arial Narrow" w:hAnsi="Arial Narrow" w:cs="Arial Narrow"/>
              </w:rPr>
              <w:t>i</w:t>
            </w:r>
            <w:r w:rsidR="002E53D4" w:rsidRPr="006F4589">
              <w:rPr>
                <w:rFonts w:ascii="Arial Narrow" w:hAnsi="Arial Narrow" w:cs="Arial Narrow"/>
              </w:rPr>
              <w:t xml:space="preserve"> </w:t>
            </w:r>
            <w:r w:rsidRPr="006F4589">
              <w:rPr>
                <w:rFonts w:ascii="Arial Narrow" w:hAnsi="Arial Narrow" w:cs="Arial Narrow"/>
              </w:rPr>
              <w:t>sladoled</w:t>
            </w:r>
            <w:r w:rsidR="002E53D4" w:rsidRPr="006F4589">
              <w:rPr>
                <w:rFonts w:ascii="Arial Narrow" w:hAnsi="Arial Narrow" w:cs="Arial Narrow"/>
              </w:rPr>
              <w:t xml:space="preserve"> </w:t>
            </w:r>
            <w:r w:rsidRPr="006F4589">
              <w:rPr>
                <w:rFonts w:ascii="Arial Narrow" w:hAnsi="Arial Narrow" w:cs="Arial Narrow"/>
              </w:rPr>
              <w:t>ulica „</w:t>
            </w:r>
            <w:r w:rsidR="002E53D4" w:rsidRPr="006F4589">
              <w:rPr>
                <w:rFonts w:ascii="Arial Narrow" w:hAnsi="Arial Narrow" w:cs="Arial Narrow"/>
              </w:rPr>
              <w:t>K</w:t>
            </w:r>
            <w:r w:rsidRPr="006F4589">
              <w:rPr>
                <w:rFonts w:ascii="Arial Narrow" w:hAnsi="Arial Narrow" w:cs="Arial Narrow"/>
              </w:rPr>
              <w:t>ralja</w:t>
            </w:r>
            <w:r w:rsidR="002E53D4" w:rsidRPr="006F4589">
              <w:rPr>
                <w:rFonts w:ascii="Arial Narrow" w:hAnsi="Arial Narrow" w:cs="Arial Narrow"/>
              </w:rPr>
              <w:t xml:space="preserve"> Petr</w:t>
            </w:r>
            <w:r w:rsidRPr="006F4589">
              <w:rPr>
                <w:rFonts w:ascii="Arial Narrow" w:hAnsi="Arial Narrow" w:cs="Arial Narrow"/>
              </w:rPr>
              <w:t>e</w:t>
            </w:r>
            <w:r w:rsidR="002E53D4" w:rsidRPr="006F4589">
              <w:rPr>
                <w:rFonts w:ascii="Arial Narrow" w:hAnsi="Arial Narrow" w:cs="Arial Narrow"/>
              </w:rPr>
              <w:t xml:space="preserve">” </w:t>
            </w:r>
            <w:proofErr w:type="spellStart"/>
            <w:r w:rsidRPr="006F4589">
              <w:rPr>
                <w:rFonts w:ascii="Arial Narrow" w:hAnsi="Arial Narrow" w:cs="Arial Narrow"/>
              </w:rPr>
              <w:t>b.b</w:t>
            </w:r>
            <w:proofErr w:type="spellEnd"/>
            <w:r w:rsidR="002E53D4" w:rsidRPr="006F4589">
              <w:rPr>
                <w:rFonts w:ascii="Arial Narrow" w:hAnsi="Arial Narrow" w:cs="Arial Narrow"/>
              </w:rPr>
              <w:t>, Pri</w:t>
            </w:r>
            <w:r w:rsidRPr="006F4589">
              <w:rPr>
                <w:rFonts w:ascii="Arial Narrow" w:hAnsi="Arial Narrow" w:cs="Arial Narrow"/>
              </w:rPr>
              <w:t>š</w:t>
            </w:r>
            <w:r w:rsidR="002E53D4" w:rsidRPr="006F4589">
              <w:rPr>
                <w:rFonts w:ascii="Arial Narrow" w:hAnsi="Arial Narrow" w:cs="Arial Narrow"/>
              </w:rPr>
              <w:t>tina</w:t>
            </w:r>
          </w:p>
        </w:tc>
      </w:tr>
      <w:tr w:rsidR="002E53D4" w:rsidRPr="006F4589" w14:paraId="0FD7615B" w14:textId="77777777" w:rsidTr="002937DF">
        <w:trPr>
          <w:trHeight w:val="349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E3EAE71" w14:textId="77777777" w:rsidR="002E53D4" w:rsidRPr="006F4589" w:rsidRDefault="002E53D4" w:rsidP="007B74DE">
            <w:pPr>
              <w:widowControl w:val="0"/>
              <w:suppressAutoHyphens/>
              <w:autoSpaceDE w:val="0"/>
              <w:autoSpaceDN w:val="0"/>
              <w:adjustRightInd w:val="0"/>
              <w:spacing w:after="4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>Vrsta poslovne delatnosti ili sektor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65D9985" w14:textId="492CD76F" w:rsidR="002E53D4" w:rsidRPr="006F4589" w:rsidRDefault="00A90A67" w:rsidP="001D6040">
            <w:pPr>
              <w:widowControl w:val="0"/>
              <w:suppressAutoHyphens/>
              <w:autoSpaceDE w:val="0"/>
              <w:autoSpaceDN w:val="0"/>
              <w:adjustRightInd w:val="0"/>
              <w:spacing w:after="400"/>
              <w:ind w:right="113"/>
              <w:rPr>
                <w:rFonts w:ascii="Arial Narrow" w:hAnsi="Arial Narrow" w:cs="Arial Narrow"/>
              </w:rPr>
            </w:pPr>
            <w:r w:rsidRPr="006F4589">
              <w:rPr>
                <w:rFonts w:ascii="Arial Narrow" w:hAnsi="Arial Narrow" w:cs="Arial Narrow"/>
              </w:rPr>
              <w:t xml:space="preserve">Samostalna </w:t>
            </w:r>
            <w:r w:rsidR="001D6040" w:rsidRPr="006F4589">
              <w:rPr>
                <w:rFonts w:ascii="Arial Narrow" w:hAnsi="Arial Narrow" w:cs="Arial Narrow"/>
              </w:rPr>
              <w:t>ugostiteljska</w:t>
            </w:r>
            <w:r w:rsidRPr="006F4589">
              <w:rPr>
                <w:rFonts w:ascii="Arial Narrow" w:hAnsi="Arial Narrow" w:cs="Arial Narrow"/>
              </w:rPr>
              <w:t xml:space="preserve"> radnja „Morava”</w:t>
            </w:r>
          </w:p>
        </w:tc>
      </w:tr>
      <w:tr w:rsidR="00246F0A" w:rsidRPr="006F4589" w14:paraId="65DDA9CD" w14:textId="77777777" w:rsidTr="002937DF">
        <w:trPr>
          <w:trHeight w:val="375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1D19105" w14:textId="77777777" w:rsidR="00246F0A" w:rsidRPr="006F4589" w:rsidRDefault="00A90A67" w:rsidP="007B74DE">
            <w:pPr>
              <w:pStyle w:val="NoSpacing"/>
              <w:spacing w:after="200"/>
              <w:ind w:right="113"/>
              <w:rPr>
                <w:rFonts w:ascii="Arial Narrow" w:hAnsi="Arial Narrow"/>
                <w:sz w:val="28"/>
                <w:szCs w:val="28"/>
                <w:lang w:val="sr-Latn-CS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Obrazovanje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FB535CB" w14:textId="77777777" w:rsidR="00246F0A" w:rsidRPr="006F4589" w:rsidRDefault="00246F0A" w:rsidP="001D6040">
            <w:pPr>
              <w:pStyle w:val="Header"/>
              <w:spacing w:after="2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246F0A" w:rsidRPr="006F4589" w14:paraId="56A9B5B8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3C7FD76" w14:textId="77777777" w:rsidR="00246F0A" w:rsidRPr="006F4589" w:rsidRDefault="00A90A67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Vrsta škole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A533F22" w14:textId="4E8E8C2A" w:rsidR="00246F0A" w:rsidRPr="006F4589" w:rsidRDefault="00257BF7" w:rsidP="001D6040">
            <w:pPr>
              <w:pStyle w:val="Header"/>
              <w:spacing w:after="1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Elektrotehnički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fakultet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 xml:space="preserve">, </w:t>
            </w:r>
            <w:r w:rsidRPr="006F4589">
              <w:rPr>
                <w:rFonts w:ascii="Arial Narrow" w:hAnsi="Arial Narrow" w:cs="Arial Narrow"/>
                <w:lang w:val="sr-Latn-CS"/>
              </w:rPr>
              <w:t>Univerzitet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u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 xml:space="preserve"> Pri</w:t>
            </w:r>
            <w:r w:rsidRPr="006F4589">
              <w:rPr>
                <w:rFonts w:ascii="Arial Narrow" w:hAnsi="Arial Narrow" w:cs="Arial Narrow"/>
                <w:lang w:val="sr-Latn-CS"/>
              </w:rPr>
              <w:t>š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>tin</w:t>
            </w:r>
            <w:r w:rsidRPr="006F4589">
              <w:rPr>
                <w:rFonts w:ascii="Arial Narrow" w:hAnsi="Arial Narrow" w:cs="Arial Narrow"/>
                <w:lang w:val="sr-Latn-CS"/>
              </w:rPr>
              <w:t>i</w:t>
            </w:r>
          </w:p>
        </w:tc>
      </w:tr>
      <w:tr w:rsidR="00246F0A" w:rsidRPr="006F4589" w14:paraId="503C1865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7AD40CA" w14:textId="77777777" w:rsidR="00246F0A" w:rsidRPr="006F4589" w:rsidRDefault="00246F0A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Dat</w:t>
            </w:r>
            <w:r w:rsidR="00A90A67" w:rsidRPr="006F4589">
              <w:rPr>
                <w:rFonts w:ascii="Arial Narrow" w:hAnsi="Arial Narrow" w:cs="Arial Narrow"/>
                <w:lang w:val="sr-Latn-CS"/>
              </w:rPr>
              <w:t>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C9B6344" w14:textId="4DB2E762" w:rsidR="00246F0A" w:rsidRPr="006F4589" w:rsidRDefault="00257BF7" w:rsidP="001D6040">
            <w:pPr>
              <w:pStyle w:val="Header"/>
              <w:spacing w:after="1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Od 1. oktobra 1994. do 15. juna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 xml:space="preserve"> 1999</w:t>
            </w:r>
            <w:r w:rsidRPr="006F4589">
              <w:rPr>
                <w:rFonts w:ascii="Arial Narrow" w:hAnsi="Arial Narrow" w:cs="Arial Narrow"/>
                <w:lang w:val="sr-Latn-CS"/>
              </w:rPr>
              <w:t>.</w:t>
            </w:r>
          </w:p>
        </w:tc>
      </w:tr>
      <w:tr w:rsidR="00246F0A" w:rsidRPr="006F4589" w14:paraId="000A692A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C80BBBA" w14:textId="77777777" w:rsidR="00246F0A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Pravac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61AE8AA9" w14:textId="6A182DAB" w:rsidR="00246F0A" w:rsidRPr="006F4589" w:rsidRDefault="00257BF7" w:rsidP="001D6040">
            <w:pPr>
              <w:pStyle w:val="Header"/>
              <w:spacing w:after="1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Elektronika</w:t>
            </w:r>
          </w:p>
        </w:tc>
      </w:tr>
      <w:tr w:rsidR="00246F0A" w:rsidRPr="006F4589" w14:paraId="77E01B90" w14:textId="77777777" w:rsidTr="002937DF">
        <w:trPr>
          <w:trHeight w:val="8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A7115B9" w14:textId="77777777" w:rsidR="00246F0A" w:rsidRPr="006F4589" w:rsidRDefault="008823B1" w:rsidP="007B74DE">
            <w:pPr>
              <w:pStyle w:val="NoSpacing"/>
              <w:spacing w:after="2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Stepen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F5B2D27" w14:textId="4557BB17" w:rsidR="00246F0A" w:rsidRPr="006F4589" w:rsidRDefault="00246F0A" w:rsidP="00257BF7">
            <w:pPr>
              <w:pStyle w:val="Header"/>
              <w:spacing w:after="2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N</w:t>
            </w:r>
            <w:r w:rsidR="00257BF7" w:rsidRPr="006F4589">
              <w:rPr>
                <w:rFonts w:ascii="Arial Narrow" w:hAnsi="Arial Narrow" w:cs="Arial Narrow"/>
                <w:lang w:val="sr-Latn-CS"/>
              </w:rPr>
              <w:t>ije završen zbog političke situacije na Kosovu</w:t>
            </w:r>
            <w:r w:rsidRPr="006F4589">
              <w:rPr>
                <w:rFonts w:ascii="Arial Narrow" w:hAnsi="Arial Narrow" w:cs="Arial Narrow"/>
                <w:lang w:val="sr-Latn-CS"/>
              </w:rPr>
              <w:t xml:space="preserve">, </w:t>
            </w:r>
            <w:r w:rsidR="00257BF7" w:rsidRPr="006F4589">
              <w:rPr>
                <w:rFonts w:ascii="Arial Narrow" w:hAnsi="Arial Narrow" w:cs="Arial Narrow"/>
                <w:lang w:val="sr-Latn-CS"/>
              </w:rPr>
              <w:t>posedovanje</w:t>
            </w:r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="00257BF7" w:rsidRPr="006F4589">
              <w:rPr>
                <w:rFonts w:ascii="Arial Narrow" w:hAnsi="Arial Narrow" w:cs="Arial Narrow"/>
                <w:lang w:val="sr-Latn-CS"/>
              </w:rPr>
              <w:t>INDEKS-a</w:t>
            </w:r>
          </w:p>
        </w:tc>
      </w:tr>
      <w:tr w:rsidR="008823B1" w:rsidRPr="006F4589" w14:paraId="0486C527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5B0E4FA4" w14:textId="77777777" w:rsidR="008823B1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Vrsta škole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F121A46" w14:textId="0C9EFD06" w:rsidR="008823B1" w:rsidRPr="006F4589" w:rsidRDefault="00257BF7" w:rsidP="001D6040">
            <w:pPr>
              <w:pStyle w:val="Header"/>
              <w:spacing w:after="1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Srednja elektrotehnička škola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„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Miladin </w:t>
            </w:r>
            <w:proofErr w:type="spellStart"/>
            <w:r w:rsidR="008823B1" w:rsidRPr="006F4589">
              <w:rPr>
                <w:rFonts w:ascii="Arial Narrow" w:hAnsi="Arial Narrow" w:cs="Arial Narrow"/>
                <w:lang w:val="sr-Latn-CS"/>
              </w:rPr>
              <w:t>Popovic</w:t>
            </w:r>
            <w:proofErr w:type="spellEnd"/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”, </w:t>
            </w:r>
            <w:r w:rsidRPr="006F4589">
              <w:rPr>
                <w:rFonts w:ascii="Arial Narrow" w:hAnsi="Arial Narrow" w:cs="Arial Narrow"/>
                <w:lang w:val="sr-Latn-CS"/>
              </w:rPr>
              <w:t>Priština</w:t>
            </w:r>
          </w:p>
        </w:tc>
      </w:tr>
      <w:tr w:rsidR="008823B1" w:rsidRPr="006F4589" w14:paraId="2486D6CC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14614DA" w14:textId="77777777" w:rsidR="008823B1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Datumi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89AC510" w14:textId="008F2584" w:rsidR="008823B1" w:rsidRPr="006F4589" w:rsidRDefault="00257BF7" w:rsidP="001D6040">
            <w:pPr>
              <w:pStyle w:val="Header"/>
              <w:spacing w:after="1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Od 1. septembr</w:t>
            </w:r>
            <w:r w:rsidRPr="006F4589">
              <w:rPr>
                <w:rFonts w:ascii="Arial Narrow" w:hAnsi="Arial Narrow" w:cs="Arial Narrow"/>
                <w:lang w:val="sr-Latn-CS"/>
              </w:rPr>
              <w:t>a</w:t>
            </w:r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>1990</w:t>
            </w:r>
            <w:r w:rsidRPr="006F4589">
              <w:rPr>
                <w:rFonts w:ascii="Arial Narrow" w:hAnsi="Arial Narrow" w:cs="Arial Narrow"/>
                <w:lang w:val="sr-Latn-CS"/>
              </w:rPr>
              <w:t>.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do 15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 xml:space="preserve">juna 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>1994</w:t>
            </w:r>
            <w:r w:rsidRPr="006F4589">
              <w:rPr>
                <w:rFonts w:ascii="Arial Narrow" w:hAnsi="Arial Narrow" w:cs="Arial Narrow"/>
                <w:lang w:val="sr-Latn-CS"/>
              </w:rPr>
              <w:t>.</w:t>
            </w:r>
          </w:p>
        </w:tc>
      </w:tr>
      <w:tr w:rsidR="008823B1" w:rsidRPr="006F4589" w14:paraId="3BE8777D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3EB1DBC" w14:textId="77777777" w:rsidR="008823B1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Pravac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4DE09607" w14:textId="2C44CC5E" w:rsidR="008823B1" w:rsidRPr="006F4589" w:rsidRDefault="00257BF7" w:rsidP="001D6040">
            <w:pPr>
              <w:pStyle w:val="Header"/>
              <w:spacing w:after="1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Elektronika</w:t>
            </w:r>
          </w:p>
        </w:tc>
      </w:tr>
      <w:tr w:rsidR="008823B1" w:rsidRPr="006F4589" w14:paraId="2DEDA539" w14:textId="77777777" w:rsidTr="002937DF">
        <w:trPr>
          <w:trHeight w:val="211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03CD44B" w14:textId="77777777" w:rsidR="008823B1" w:rsidRPr="006F4589" w:rsidRDefault="008823B1" w:rsidP="007B74DE">
            <w:pPr>
              <w:pStyle w:val="NoSpacing"/>
              <w:spacing w:after="400"/>
              <w:ind w:right="113"/>
              <w:rPr>
                <w:rFonts w:ascii="Arial Narrow" w:hAnsi="Arial Narrow"/>
                <w:lang w:val="sr-Latn-CS"/>
              </w:rPr>
            </w:pPr>
            <w:r w:rsidRPr="006F4589">
              <w:rPr>
                <w:rFonts w:ascii="Arial Narrow" w:hAnsi="Arial Narrow"/>
                <w:lang w:val="sr-Latn-CS"/>
              </w:rPr>
              <w:t>Stepen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18A931F1" w14:textId="41090C95" w:rsidR="008823B1" w:rsidRPr="006F4589" w:rsidRDefault="00257BF7" w:rsidP="00257BF7">
            <w:pPr>
              <w:pStyle w:val="Header"/>
              <w:spacing w:after="400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Potvrda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 (Diploma </w:t>
            </w:r>
            <w:r w:rsidRPr="006F4589">
              <w:rPr>
                <w:rFonts w:ascii="Arial Narrow" w:hAnsi="Arial Narrow" w:cs="Arial Narrow"/>
                <w:lang w:val="sr-Latn-CS"/>
              </w:rPr>
              <w:t>još uvek u arhivi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univerziteta, uz nemogućnost preuzimanja iste iz političkih razloga</w:t>
            </w:r>
            <w:r w:rsidR="008823B1" w:rsidRPr="006F4589">
              <w:rPr>
                <w:rFonts w:ascii="Arial Narrow" w:hAnsi="Arial Narrow" w:cs="Arial Narrow"/>
                <w:lang w:val="sr-Latn-CS"/>
              </w:rPr>
              <w:t>), INDE</w:t>
            </w:r>
            <w:r w:rsidRPr="006F4589">
              <w:rPr>
                <w:rFonts w:ascii="Arial Narrow" w:hAnsi="Arial Narrow" w:cs="Arial Narrow"/>
                <w:lang w:val="sr-Latn-CS"/>
              </w:rPr>
              <w:t>KS</w:t>
            </w:r>
          </w:p>
        </w:tc>
      </w:tr>
      <w:tr w:rsidR="00246F0A" w:rsidRPr="006F4589" w14:paraId="0DD835C3" w14:textId="77777777" w:rsidTr="002937DF">
        <w:trPr>
          <w:trHeight w:val="45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297E6D7" w14:textId="77777777" w:rsidR="00246F0A" w:rsidRPr="006F4589" w:rsidRDefault="008823B1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lastRenderedPageBreak/>
              <w:t>Obuka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87F7C81" w14:textId="77777777" w:rsidR="00246F0A" w:rsidRPr="006F4589" w:rsidRDefault="00246F0A" w:rsidP="004F4453">
            <w:pPr>
              <w:pStyle w:val="NoSpacing"/>
              <w:spacing w:after="200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246F0A" w:rsidRPr="006F4589" w14:paraId="01F253BD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A932599" w14:textId="77777777" w:rsidR="00246F0A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 xml:space="preserve">Centar za obuku 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>UNMIK</w:t>
            </w:r>
            <w:r w:rsidRPr="006F4589">
              <w:rPr>
                <w:rFonts w:ascii="Arial Narrow" w:hAnsi="Arial Narrow" w:cs="Arial Narrow"/>
                <w:lang w:val="sr-Latn-CS"/>
              </w:rPr>
              <w:t>-a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A163B6B" w14:textId="3C8A20B6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Certified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Advance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Cardio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Life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Support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="004F4453" w:rsidRPr="006F4589">
              <w:rPr>
                <w:rFonts w:ascii="Arial Narrow" w:hAnsi="Arial Narrow" w:cs="Arial Narrow"/>
                <w:lang w:val="sr-Latn-CS"/>
              </w:rPr>
              <w:t>i instruktor prve pomoći</w:t>
            </w:r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</w:p>
        </w:tc>
      </w:tr>
      <w:tr w:rsidR="00246F0A" w:rsidRPr="006F4589" w14:paraId="69CD90A1" w14:textId="77777777" w:rsidTr="002937DF">
        <w:trPr>
          <w:trHeight w:val="278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883214C" w14:textId="77777777" w:rsidR="00246F0A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 xml:space="preserve">Jedinica za obuku </w:t>
            </w:r>
            <w:r w:rsidR="00246F0A" w:rsidRPr="006F4589">
              <w:rPr>
                <w:rFonts w:ascii="Arial Narrow" w:hAnsi="Arial Narrow" w:cs="Arial Narrow"/>
                <w:lang w:val="sr-Latn-CS"/>
              </w:rPr>
              <w:t>UNMIK</w:t>
            </w:r>
            <w:r w:rsidRPr="006F4589">
              <w:rPr>
                <w:rFonts w:ascii="Arial Narrow" w:hAnsi="Arial Narrow" w:cs="Arial Narrow"/>
                <w:lang w:val="sr-Latn-CS"/>
              </w:rPr>
              <w:t>-a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69A13DD2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Cross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Training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in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Immediate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Office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of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Special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Representative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of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Secretary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General</w:t>
            </w:r>
          </w:p>
        </w:tc>
      </w:tr>
      <w:tr w:rsidR="00246F0A" w:rsidRPr="006F4589" w14:paraId="2A235571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E326D8C" w14:textId="77777777" w:rsidR="00246F0A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Jedinica za obuku UNMIK-a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FA14D68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Field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Mission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Security</w:t>
            </w:r>
            <w:proofErr w:type="spellEnd"/>
          </w:p>
        </w:tc>
      </w:tr>
      <w:tr w:rsidR="00246F0A" w:rsidRPr="006F4589" w14:paraId="35574ACC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8918E8B" w14:textId="77777777" w:rsidR="00246F0A" w:rsidRPr="006F4589" w:rsidRDefault="008823B1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 xml:space="preserve">Jedinica </w:t>
            </w:r>
            <w:proofErr w:type="spellStart"/>
            <w:r w:rsidR="00246F0A" w:rsidRPr="006F4589">
              <w:rPr>
                <w:rFonts w:ascii="Arial Narrow" w:hAnsi="Arial Narrow" w:cs="Arial Narrow"/>
                <w:lang w:val="sr-Latn-CS"/>
              </w:rPr>
              <w:t>IT</w:t>
            </w:r>
            <w:proofErr w:type="spellEnd"/>
            <w:r w:rsidR="00246F0A"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r w:rsidRPr="006F4589">
              <w:rPr>
                <w:rFonts w:ascii="Arial Narrow" w:hAnsi="Arial Narrow" w:cs="Arial Narrow"/>
                <w:lang w:val="sr-Latn-CS"/>
              </w:rPr>
              <w:t>za obuku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31630B3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 xml:space="preserve">MS Office: MS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World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Level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2, MS Excel 2000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Level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2,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Power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Point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Level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2, MS Access 2000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Level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1, Picture Manager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Level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1</w:t>
            </w:r>
          </w:p>
        </w:tc>
      </w:tr>
      <w:tr w:rsidR="00246F0A" w:rsidRPr="006F4589" w14:paraId="08244863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0DD530A" w14:textId="77777777" w:rsidR="00246F0A" w:rsidRPr="006F4589" w:rsidRDefault="00246F0A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CTS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New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York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e-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learning</w:t>
            </w:r>
            <w:proofErr w:type="spellEnd"/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5C7AC27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Client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Focus</w:t>
            </w:r>
            <w:proofErr w:type="spellEnd"/>
          </w:p>
        </w:tc>
      </w:tr>
      <w:tr w:rsidR="00246F0A" w:rsidRPr="006F4589" w14:paraId="3DAE630E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2F9A6F3" w14:textId="77777777" w:rsidR="00246F0A" w:rsidRPr="006F4589" w:rsidRDefault="00246F0A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CTS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New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York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e-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learning</w:t>
            </w:r>
            <w:proofErr w:type="spellEnd"/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6E869FD3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Conflict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Resolution</w:t>
            </w:r>
            <w:proofErr w:type="spellEnd"/>
          </w:p>
        </w:tc>
      </w:tr>
      <w:tr w:rsidR="00246F0A" w:rsidRPr="006F4589" w14:paraId="5594AA03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61ADE3C" w14:textId="77777777" w:rsidR="00246F0A" w:rsidRPr="006F4589" w:rsidRDefault="00246F0A" w:rsidP="007B74DE">
            <w:pPr>
              <w:pStyle w:val="NoSpacing"/>
              <w:spacing w:after="100"/>
              <w:ind w:right="113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CTS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New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York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e-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learning</w:t>
            </w:r>
            <w:proofErr w:type="spellEnd"/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2FCC8EF2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Stress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Management</w:t>
            </w:r>
          </w:p>
        </w:tc>
      </w:tr>
      <w:tr w:rsidR="00246F0A" w:rsidRPr="006F4589" w14:paraId="35D5CC03" w14:textId="77777777" w:rsidTr="002937DF">
        <w:trPr>
          <w:trHeight w:val="165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34B1599" w14:textId="77777777" w:rsidR="00246F0A" w:rsidRPr="006F4589" w:rsidRDefault="00246F0A" w:rsidP="007B74DE">
            <w:pPr>
              <w:pStyle w:val="NoSpacing"/>
              <w:spacing w:after="400"/>
              <w:ind w:right="113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UNITAR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POCI</w:t>
            </w:r>
            <w:proofErr w:type="spellEnd"/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28866A0" w14:textId="77777777" w:rsidR="00246F0A" w:rsidRPr="006F4589" w:rsidRDefault="00246F0A" w:rsidP="004F4453">
            <w:pPr>
              <w:pStyle w:val="NoSpacing"/>
              <w:spacing w:after="100"/>
              <w:rPr>
                <w:rFonts w:ascii="Arial Narrow" w:hAnsi="Arial Narrow" w:cs="Arial Narrow"/>
                <w:lang w:val="sr-Latn-CS"/>
              </w:rPr>
            </w:pP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Orientation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for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serving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on a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field</w:t>
            </w:r>
            <w:proofErr w:type="spellEnd"/>
            <w:r w:rsidRPr="006F4589">
              <w:rPr>
                <w:rFonts w:ascii="Arial Narrow" w:hAnsi="Arial Narrow" w:cs="Arial Narrow"/>
                <w:lang w:val="sr-Latn-CS"/>
              </w:rPr>
              <w:t xml:space="preserve"> </w:t>
            </w:r>
            <w:proofErr w:type="spellStart"/>
            <w:r w:rsidRPr="006F4589">
              <w:rPr>
                <w:rFonts w:ascii="Arial Narrow" w:hAnsi="Arial Narrow" w:cs="Arial Narrow"/>
                <w:lang w:val="sr-Latn-CS"/>
              </w:rPr>
              <w:t>mission</w:t>
            </w:r>
            <w:proofErr w:type="spellEnd"/>
          </w:p>
        </w:tc>
      </w:tr>
      <w:tr w:rsidR="00A90A67" w:rsidRPr="006F4589" w14:paraId="0820D204" w14:textId="77777777" w:rsidTr="002937DF">
        <w:trPr>
          <w:trHeight w:val="80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600584B" w14:textId="5F48BE62" w:rsidR="00A90A67" w:rsidRPr="006F4589" w:rsidRDefault="004F4453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Jezici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64820D8" w14:textId="77777777" w:rsidR="00A90A67" w:rsidRPr="006F4589" w:rsidRDefault="00A90A67" w:rsidP="004F4453">
            <w:pPr>
              <w:pStyle w:val="NoSpacing"/>
              <w:spacing w:after="200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A85D1F" w:rsidRPr="006F4589" w14:paraId="0FE1DC30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E25AB3B" w14:textId="53378014" w:rsidR="00A85D1F" w:rsidRPr="006F4589" w:rsidRDefault="00A85D1F" w:rsidP="007B74DE">
            <w:pPr>
              <w:pStyle w:val="NoSpacing"/>
              <w:spacing w:after="600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S</w:t>
            </w:r>
            <w:r w:rsidRPr="006F4589">
              <w:rPr>
                <w:rFonts w:ascii="Arial Narrow" w:hAnsi="Arial Narrow" w:cs="Arial Narrow"/>
                <w:lang w:val="sr-Latn-CS"/>
              </w:rPr>
              <w:t xml:space="preserve">opstvena procena </w:t>
            </w:r>
          </w:p>
        </w:tc>
        <w:tc>
          <w:tcPr>
            <w:tcW w:w="786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144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8"/>
              <w:gridCol w:w="1539"/>
              <w:gridCol w:w="1539"/>
              <w:gridCol w:w="1539"/>
              <w:gridCol w:w="1539"/>
            </w:tblGrid>
            <w:tr w:rsidR="002937DF" w:rsidRPr="006F4589" w14:paraId="514BC25C" w14:textId="77777777" w:rsidTr="007B74DE">
              <w:tc>
                <w:tcPr>
                  <w:tcW w:w="3077" w:type="dxa"/>
                  <w:gridSpan w:val="2"/>
                  <w:tcBorders>
                    <w:left w:val="nil"/>
                  </w:tcBorders>
                </w:tcPr>
                <w:p w14:paraId="79B2ADBD" w14:textId="4243A009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Razumevanje</w:t>
                  </w:r>
                </w:p>
              </w:tc>
              <w:tc>
                <w:tcPr>
                  <w:tcW w:w="3078" w:type="dxa"/>
                  <w:gridSpan w:val="2"/>
                </w:tcPr>
                <w:p w14:paraId="58ABE859" w14:textId="73C1730B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Govor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521D8387" w14:textId="1E59AE32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Pisanje</w:t>
                  </w:r>
                </w:p>
              </w:tc>
            </w:tr>
            <w:tr w:rsidR="002937DF" w:rsidRPr="006F4589" w14:paraId="52FFF2E7" w14:textId="77777777" w:rsidTr="007B74DE">
              <w:tc>
                <w:tcPr>
                  <w:tcW w:w="1538" w:type="dxa"/>
                  <w:tcBorders>
                    <w:left w:val="nil"/>
                  </w:tcBorders>
                </w:tcPr>
                <w:p w14:paraId="64FF1AAC" w14:textId="1709952B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Slušanje</w:t>
                  </w:r>
                </w:p>
              </w:tc>
              <w:tc>
                <w:tcPr>
                  <w:tcW w:w="1539" w:type="dxa"/>
                </w:tcPr>
                <w:p w14:paraId="29AF376A" w14:textId="61CBD975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Čitanje</w:t>
                  </w:r>
                </w:p>
              </w:tc>
              <w:tc>
                <w:tcPr>
                  <w:tcW w:w="1539" w:type="dxa"/>
                </w:tcPr>
                <w:p w14:paraId="41EDABCF" w14:textId="4B07DC1D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Govorna interakcija</w:t>
                  </w:r>
                </w:p>
              </w:tc>
              <w:tc>
                <w:tcPr>
                  <w:tcW w:w="1539" w:type="dxa"/>
                </w:tcPr>
                <w:p w14:paraId="55E4F6EB" w14:textId="06E85ACF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6F4589">
                    <w:rPr>
                      <w:rFonts w:ascii="Arial Narrow" w:hAnsi="Arial Narrow" w:cs="Arial Narrow"/>
                      <w:b/>
                      <w:bCs/>
                    </w:rPr>
                    <w:t>Razumljivost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2BA423D8" w14:textId="67F960AF" w:rsidR="002937DF" w:rsidRPr="006F4589" w:rsidRDefault="002937DF" w:rsidP="002937DF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6F4589" w:rsidRPr="006F4589" w14:paraId="43E7A0B0" w14:textId="77777777" w:rsidTr="007B74DE">
              <w:tc>
                <w:tcPr>
                  <w:tcW w:w="1538" w:type="dxa"/>
                  <w:tcBorders>
                    <w:left w:val="nil"/>
                  </w:tcBorders>
                </w:tcPr>
                <w:p w14:paraId="1D6A3A48" w14:textId="4E2E45B8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0F4AA477" w14:textId="7FE9D8F5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3D942792" w14:textId="16474E1D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77BEEAAC" w14:textId="4D08F9B8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723DB221" w14:textId="5A96B591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</w:tr>
            <w:tr w:rsidR="006F4589" w:rsidRPr="006F4589" w14:paraId="475C1AA1" w14:textId="77777777" w:rsidTr="007B74DE">
              <w:tc>
                <w:tcPr>
                  <w:tcW w:w="1538" w:type="dxa"/>
                  <w:tcBorders>
                    <w:left w:val="nil"/>
                  </w:tcBorders>
                </w:tcPr>
                <w:p w14:paraId="4EB9CFB4" w14:textId="603582DA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4962173D" w14:textId="49352132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532259BF" w14:textId="488C64EF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67D9E560" w14:textId="6C60D9F6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2D4190C8" w14:textId="62C0579C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</w:tr>
            <w:tr w:rsidR="006F4589" w:rsidRPr="006F4589" w14:paraId="68C68CB0" w14:textId="77777777" w:rsidTr="007B74DE">
              <w:tc>
                <w:tcPr>
                  <w:tcW w:w="1538" w:type="dxa"/>
                  <w:tcBorders>
                    <w:left w:val="nil"/>
                  </w:tcBorders>
                </w:tcPr>
                <w:p w14:paraId="273E9AB7" w14:textId="6C9C3962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27C237B9" w14:textId="4052651B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60E0747E" w14:textId="7759F4F5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</w:t>
                  </w:r>
                  <w:r w:rsidRPr="006F4589">
                    <w:rPr>
                      <w:rFonts w:ascii="Arial Narrow" w:hAnsi="Arial Narrow" w:cs="Arial Narrow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1DE20022" w14:textId="08776D8E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</w:t>
                  </w:r>
                  <w:r w:rsidRPr="006F4589">
                    <w:rPr>
                      <w:rFonts w:ascii="Arial Narrow" w:hAnsi="Arial Narrow" w:cs="Arial Narrow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022BE395" w14:textId="238E3684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</w:t>
                  </w:r>
                  <w:r w:rsidRPr="006F4589">
                    <w:rPr>
                      <w:rFonts w:ascii="Arial Narrow" w:hAnsi="Arial Narrow" w:cs="Arial Narrow"/>
                    </w:rPr>
                    <w:t>1</w:t>
                  </w:r>
                </w:p>
              </w:tc>
            </w:tr>
            <w:tr w:rsidR="006F4589" w:rsidRPr="006F4589" w14:paraId="4130F477" w14:textId="77777777" w:rsidTr="007B74DE">
              <w:tc>
                <w:tcPr>
                  <w:tcW w:w="1538" w:type="dxa"/>
                  <w:tcBorders>
                    <w:left w:val="nil"/>
                  </w:tcBorders>
                </w:tcPr>
                <w:p w14:paraId="18A2815C" w14:textId="10262113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2D495541" w14:textId="21CF9E6F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C2</w:t>
                  </w:r>
                </w:p>
              </w:tc>
              <w:tc>
                <w:tcPr>
                  <w:tcW w:w="1539" w:type="dxa"/>
                </w:tcPr>
                <w:p w14:paraId="7158663E" w14:textId="34FDDB92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C1</w:t>
                  </w:r>
                </w:p>
              </w:tc>
              <w:tc>
                <w:tcPr>
                  <w:tcW w:w="1539" w:type="dxa"/>
                </w:tcPr>
                <w:p w14:paraId="67574B3D" w14:textId="09DD4250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C1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1AEE4099" w14:textId="7635E493" w:rsidR="006F4589" w:rsidRPr="006F4589" w:rsidRDefault="006F4589" w:rsidP="006F4589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B2</w:t>
                  </w:r>
                </w:p>
              </w:tc>
            </w:tr>
            <w:tr w:rsidR="006F4589" w:rsidRPr="006F4589" w14:paraId="4B52784A" w14:textId="77777777" w:rsidTr="007B74DE">
              <w:tc>
                <w:tcPr>
                  <w:tcW w:w="1538" w:type="dxa"/>
                  <w:tcBorders>
                    <w:left w:val="nil"/>
                  </w:tcBorders>
                </w:tcPr>
                <w:p w14:paraId="3D57CF19" w14:textId="5DE22E32" w:rsidR="006F4589" w:rsidRPr="006F4589" w:rsidRDefault="006F4589" w:rsidP="002937DF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C1</w:t>
                  </w:r>
                </w:p>
              </w:tc>
              <w:tc>
                <w:tcPr>
                  <w:tcW w:w="1539" w:type="dxa"/>
                </w:tcPr>
                <w:p w14:paraId="6CB0B42B" w14:textId="7B71A981" w:rsidR="006F4589" w:rsidRPr="006F4589" w:rsidRDefault="006F4589" w:rsidP="002937DF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B2</w:t>
                  </w:r>
                </w:p>
              </w:tc>
              <w:tc>
                <w:tcPr>
                  <w:tcW w:w="1539" w:type="dxa"/>
                </w:tcPr>
                <w:p w14:paraId="51FCB767" w14:textId="30BF40B8" w:rsidR="006F4589" w:rsidRPr="006F4589" w:rsidRDefault="006F4589" w:rsidP="002937DF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B1</w:t>
                  </w:r>
                </w:p>
              </w:tc>
              <w:tc>
                <w:tcPr>
                  <w:tcW w:w="1539" w:type="dxa"/>
                </w:tcPr>
                <w:p w14:paraId="6714C5E7" w14:textId="2DF1CDA8" w:rsidR="006F4589" w:rsidRPr="006F4589" w:rsidRDefault="006F4589" w:rsidP="002937DF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B1</w:t>
                  </w:r>
                </w:p>
              </w:tc>
              <w:tc>
                <w:tcPr>
                  <w:tcW w:w="1539" w:type="dxa"/>
                  <w:tcBorders>
                    <w:right w:val="nil"/>
                  </w:tcBorders>
                </w:tcPr>
                <w:p w14:paraId="22F926CE" w14:textId="267746CC" w:rsidR="006F4589" w:rsidRPr="006F4589" w:rsidRDefault="006F4589" w:rsidP="002937DF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6F4589">
                    <w:rPr>
                      <w:rFonts w:ascii="Arial Narrow" w:hAnsi="Arial Narrow" w:cs="Arial Narrow"/>
                    </w:rPr>
                    <w:t>A2</w:t>
                  </w:r>
                </w:p>
              </w:tc>
            </w:tr>
          </w:tbl>
          <w:p w14:paraId="3626F716" w14:textId="77777777" w:rsidR="00A85D1F" w:rsidRPr="006F4589" w:rsidRDefault="00A85D1F" w:rsidP="00E73C40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A85D1F" w:rsidRPr="006F4589" w14:paraId="6E93C316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58B8B35A" w14:textId="6286199F" w:rsidR="00A85D1F" w:rsidRPr="006F4589" w:rsidRDefault="006F4589" w:rsidP="007B74DE">
            <w:pPr>
              <w:pStyle w:val="NoSpacing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Srpski</w:t>
            </w:r>
          </w:p>
        </w:tc>
        <w:tc>
          <w:tcPr>
            <w:tcW w:w="7863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left w:w="144" w:type="dxa"/>
            </w:tcMar>
          </w:tcPr>
          <w:p w14:paraId="40C55D29" w14:textId="77777777" w:rsidR="00A85D1F" w:rsidRPr="006F4589" w:rsidRDefault="00A85D1F" w:rsidP="00E73C40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A85D1F" w:rsidRPr="006F4589" w14:paraId="4B51210C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5D4E4A1" w14:textId="49E147A3" w:rsidR="00A85D1F" w:rsidRPr="006F4589" w:rsidRDefault="006F4589" w:rsidP="007B74DE">
            <w:pPr>
              <w:pStyle w:val="NoSpacing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Makedonski</w:t>
            </w:r>
          </w:p>
        </w:tc>
        <w:tc>
          <w:tcPr>
            <w:tcW w:w="7863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left w:w="144" w:type="dxa"/>
            </w:tcMar>
          </w:tcPr>
          <w:p w14:paraId="5353A797" w14:textId="77777777" w:rsidR="00A85D1F" w:rsidRPr="006F4589" w:rsidRDefault="00A85D1F" w:rsidP="00E73C40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A85D1F" w:rsidRPr="006F4589" w14:paraId="0AD21869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2938F72D" w14:textId="648E80EA" w:rsidR="00A85D1F" w:rsidRPr="006F4589" w:rsidRDefault="00A85D1F" w:rsidP="007B74DE">
            <w:pPr>
              <w:pStyle w:val="NoSpacing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Engleski</w:t>
            </w:r>
          </w:p>
        </w:tc>
        <w:tc>
          <w:tcPr>
            <w:tcW w:w="7863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left w:w="144" w:type="dxa"/>
            </w:tcMar>
          </w:tcPr>
          <w:p w14:paraId="096F385E" w14:textId="77777777" w:rsidR="00A85D1F" w:rsidRPr="006F4589" w:rsidRDefault="00A85D1F" w:rsidP="00E73C40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A85D1F" w:rsidRPr="006F4589" w14:paraId="3BF93B8F" w14:textId="77777777" w:rsidTr="002937DF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909BD75" w14:textId="4041AC60" w:rsidR="00A85D1F" w:rsidRPr="006F4589" w:rsidRDefault="00A85D1F" w:rsidP="007B74DE">
            <w:pPr>
              <w:pStyle w:val="NoSpacing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Albanski</w:t>
            </w:r>
          </w:p>
        </w:tc>
        <w:tc>
          <w:tcPr>
            <w:tcW w:w="7863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left w:w="144" w:type="dxa"/>
            </w:tcMar>
          </w:tcPr>
          <w:p w14:paraId="55B5D6AB" w14:textId="77777777" w:rsidR="00A85D1F" w:rsidRPr="006F4589" w:rsidRDefault="00A85D1F" w:rsidP="00E73C40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A85D1F" w:rsidRPr="006F4589" w14:paraId="4D46846A" w14:textId="77777777" w:rsidTr="006F4589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75157A06" w14:textId="47C3F3B7" w:rsidR="00A85D1F" w:rsidRPr="006F4589" w:rsidRDefault="00A85D1F" w:rsidP="007B74DE">
            <w:pPr>
              <w:pStyle w:val="NoSpacing"/>
              <w:spacing w:after="300"/>
              <w:ind w:right="113"/>
              <w:rPr>
                <w:rFonts w:ascii="Arial Narrow" w:hAnsi="Arial Narrow" w:cs="Arial Narrow"/>
                <w:lang w:val="sr-Latn-CS"/>
              </w:rPr>
            </w:pPr>
            <w:r w:rsidRPr="006F4589">
              <w:rPr>
                <w:rFonts w:ascii="Arial Narrow" w:hAnsi="Arial Narrow" w:cs="Arial Narrow"/>
                <w:lang w:val="sr-Latn-CS"/>
              </w:rPr>
              <w:t>Bugarski</w:t>
            </w:r>
          </w:p>
        </w:tc>
        <w:tc>
          <w:tcPr>
            <w:tcW w:w="7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3F73203" w14:textId="77777777" w:rsidR="00A85D1F" w:rsidRPr="006F4589" w:rsidRDefault="00A85D1F" w:rsidP="00E73C40">
            <w:pPr>
              <w:pStyle w:val="Header"/>
              <w:ind w:right="113"/>
              <w:jc w:val="both"/>
              <w:rPr>
                <w:rFonts w:ascii="Arial Narrow" w:hAnsi="Arial Narrow" w:cs="Arial Narrow"/>
                <w:lang w:val="sr-Latn-CS"/>
              </w:rPr>
            </w:pPr>
          </w:p>
        </w:tc>
      </w:tr>
      <w:tr w:rsidR="00E73C40" w:rsidRPr="006F4589" w14:paraId="5486D298" w14:textId="77777777" w:rsidTr="006F4589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3362F7EC" w14:textId="04BC9500" w:rsidR="00E73C40" w:rsidRPr="006F4589" w:rsidRDefault="006F4589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Komunikacione veštine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6CDE994" w14:textId="03D68796" w:rsidR="00E73C40" w:rsidRPr="007B74DE" w:rsidRDefault="006F4589" w:rsidP="006F4589">
            <w:pPr>
              <w:pStyle w:val="NoSpacing"/>
              <w:spacing w:after="200"/>
              <w:rPr>
                <w:rFonts w:ascii="Arial Narrow" w:hAnsi="Arial Narrow" w:cs="Arial Narrow"/>
                <w:lang w:val="sr-Latn-CS" w:eastAsia="en-GB"/>
              </w:rPr>
            </w:pPr>
            <w:r w:rsidRPr="007B74DE">
              <w:rPr>
                <w:rFonts w:ascii="Arial Narrow" w:hAnsi="Arial Narrow" w:cs="Arial Narrow"/>
                <w:lang w:val="sr-Latn-CS" w:eastAsia="en-GB"/>
              </w:rPr>
              <w:t xml:space="preserve">Dobre komunikacione veštine koje sam stekao tokom rada u međunarodnim organizacijama, UNMIK-u i </w:t>
            </w:r>
            <w:proofErr w:type="spellStart"/>
            <w:r w:rsidRPr="007B74DE">
              <w:rPr>
                <w:rFonts w:ascii="Arial Narrow" w:hAnsi="Arial Narrow" w:cs="Arial Narrow"/>
                <w:lang w:val="sr-Latn-CS" w:eastAsia="en-GB"/>
              </w:rPr>
              <w:t>EULE</w:t>
            </w:r>
            <w:r w:rsidRPr="007B74DE">
              <w:rPr>
                <w:rFonts w:ascii="Arial Narrow" w:hAnsi="Arial Narrow" w:cs="Arial Narrow"/>
                <w:lang w:val="sr-Latn-CS" w:eastAsia="en-GB"/>
              </w:rPr>
              <w:t>X</w:t>
            </w:r>
            <w:proofErr w:type="spellEnd"/>
            <w:r w:rsidRPr="007B74DE">
              <w:rPr>
                <w:rFonts w:ascii="Arial Narrow" w:hAnsi="Arial Narrow" w:cs="Arial Narrow"/>
                <w:lang w:val="sr-Latn-CS" w:eastAsia="en-GB"/>
              </w:rPr>
              <w:t>-u</w:t>
            </w:r>
            <w:r w:rsidRPr="007B74DE">
              <w:rPr>
                <w:rFonts w:ascii="Arial Narrow" w:hAnsi="Arial Narrow" w:cs="Arial Narrow"/>
                <w:lang w:val="sr-Latn-CS" w:eastAsia="en-GB"/>
              </w:rPr>
              <w:t>.</w:t>
            </w:r>
          </w:p>
        </w:tc>
      </w:tr>
      <w:tr w:rsidR="006F4589" w:rsidRPr="006F4589" w14:paraId="00D636D0" w14:textId="77777777" w:rsidTr="006F4589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28D3453" w14:textId="338A039B" w:rsidR="006F4589" w:rsidRPr="006F4589" w:rsidRDefault="007B74DE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 xml:space="preserve">Organizacione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veštine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 xml:space="preserve"> 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veštine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 xml:space="preserve"> rukovanja 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3E1D3064" w14:textId="10C8C942" w:rsidR="006F4589" w:rsidRPr="007B74DE" w:rsidRDefault="007B74DE" w:rsidP="006F4589">
            <w:pPr>
              <w:pStyle w:val="NoSpacing"/>
              <w:spacing w:after="200"/>
              <w:rPr>
                <w:rFonts w:ascii="Arial Narrow" w:hAnsi="Arial Narrow" w:cs="Arial Narrow"/>
                <w:lang w:val="sr-Latn-CS" w:eastAsia="en-GB"/>
              </w:rPr>
            </w:pPr>
            <w:r w:rsidRPr="007B74DE">
              <w:rPr>
                <w:rFonts w:ascii="Arial Narrow" w:hAnsi="Arial Narrow" w:cs="Arial Narrow"/>
                <w:lang w:val="sr-Latn-CS" w:eastAsia="en-GB"/>
              </w:rPr>
              <w:t xml:space="preserve">Dobre organizacione </w:t>
            </w:r>
            <w:r>
              <w:rPr>
                <w:rFonts w:ascii="Arial Narrow" w:hAnsi="Arial Narrow" w:cs="Arial Narrow"/>
                <w:lang w:val="sr-Latn-CS" w:eastAsia="en-GB"/>
              </w:rPr>
              <w:t>veštine</w:t>
            </w:r>
            <w:r w:rsidRPr="007B74DE">
              <w:rPr>
                <w:rFonts w:ascii="Arial Narrow" w:hAnsi="Arial Narrow" w:cs="Arial Narrow"/>
                <w:lang w:val="sr-Latn-CS" w:eastAsia="en-GB"/>
              </w:rPr>
              <w:t xml:space="preserve"> i timski rad stečen</w:t>
            </w:r>
            <w:r>
              <w:rPr>
                <w:rFonts w:ascii="Arial Narrow" w:hAnsi="Arial Narrow" w:cs="Arial Narrow"/>
                <w:lang w:val="sr-Latn-CS" w:eastAsia="en-GB"/>
              </w:rPr>
              <w:t>i</w:t>
            </w:r>
            <w:r w:rsidRPr="007B74DE">
              <w:rPr>
                <w:rFonts w:ascii="Arial Narrow" w:hAnsi="Arial Narrow" w:cs="Arial Narrow"/>
                <w:lang w:val="sr-Latn-CS" w:eastAsia="en-GB"/>
              </w:rPr>
              <w:t xml:space="preserve"> tokom rada u raznim timovima</w:t>
            </w:r>
          </w:p>
        </w:tc>
      </w:tr>
      <w:tr w:rsidR="007B74DE" w:rsidRPr="006F4589" w14:paraId="218E5F8B" w14:textId="77777777" w:rsidTr="006F4589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4BCC31C7" w14:textId="0A678A52" w:rsidR="007B74DE" w:rsidRDefault="007B74DE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Ostale veštine povezane sa poslom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739E78D4" w14:textId="5E9B0E96" w:rsidR="007B74DE" w:rsidRPr="007B74DE" w:rsidRDefault="007B74DE" w:rsidP="006F4589">
            <w:pPr>
              <w:pStyle w:val="NoSpacing"/>
              <w:spacing w:after="200"/>
              <w:rPr>
                <w:rFonts w:ascii="Arial Narrow" w:hAnsi="Arial Narrow" w:cs="Arial Narrow"/>
                <w:lang w:val="sr-Latn-CS" w:eastAsia="en-GB"/>
              </w:rPr>
            </w:pPr>
            <w:r>
              <w:rPr>
                <w:rFonts w:ascii="Arial Narrow" w:hAnsi="Arial Narrow" w:cs="Arial Narrow"/>
                <w:lang w:val="sr-Latn-CS" w:eastAsia="en-GB"/>
              </w:rPr>
              <w:t>Dobro poznavanje lokalnih i međunarodnih jezika i dobra tehnička svest</w:t>
            </w:r>
          </w:p>
        </w:tc>
      </w:tr>
      <w:tr w:rsidR="007B74DE" w:rsidRPr="006F4589" w14:paraId="45C82474" w14:textId="77777777" w:rsidTr="006F4589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C2D24FE" w14:textId="31F90F1A" w:rsidR="007B74DE" w:rsidRDefault="007B74DE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Digitalne veštine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1923"/>
              <w:gridCol w:w="1924"/>
              <w:gridCol w:w="1924"/>
            </w:tblGrid>
            <w:tr w:rsidR="007B74DE" w14:paraId="140D670A" w14:textId="77777777" w:rsidTr="00A32A69">
              <w:tc>
                <w:tcPr>
                  <w:tcW w:w="7694" w:type="dxa"/>
                  <w:gridSpan w:val="4"/>
                </w:tcPr>
                <w:p w14:paraId="3673D05E" w14:textId="0D41E861" w:rsidR="007B74DE" w:rsidRPr="0050396E" w:rsidRDefault="007B74DE" w:rsidP="007B74D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50396E">
                    <w:rPr>
                      <w:rFonts w:ascii="Arial Narrow" w:hAnsi="Arial Narrow" w:cs="Arial Narrow"/>
                      <w:b/>
                      <w:bCs/>
                    </w:rPr>
                    <w:t>Sopstvena procena</w:t>
                  </w:r>
                </w:p>
              </w:tc>
            </w:tr>
            <w:tr w:rsidR="007B74DE" w14:paraId="65CA3661" w14:textId="77777777" w:rsidTr="007B74DE">
              <w:tc>
                <w:tcPr>
                  <w:tcW w:w="1923" w:type="dxa"/>
                </w:tcPr>
                <w:p w14:paraId="6136A9A5" w14:textId="250F9CFF" w:rsidR="007B74DE" w:rsidRPr="0050396E" w:rsidRDefault="0050396E" w:rsidP="007B74D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50396E">
                    <w:rPr>
                      <w:rFonts w:ascii="Arial Narrow" w:hAnsi="Arial Narrow" w:cs="Arial Narrow"/>
                      <w:b/>
                      <w:bCs/>
                    </w:rPr>
                    <w:t>Obrada informacija</w:t>
                  </w:r>
                </w:p>
              </w:tc>
              <w:tc>
                <w:tcPr>
                  <w:tcW w:w="1923" w:type="dxa"/>
                </w:tcPr>
                <w:p w14:paraId="091715EE" w14:textId="252B4F3C" w:rsidR="007B74DE" w:rsidRPr="0050396E" w:rsidRDefault="0050396E" w:rsidP="007B74D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Izrada sadržaja</w:t>
                  </w:r>
                </w:p>
              </w:tc>
              <w:tc>
                <w:tcPr>
                  <w:tcW w:w="1924" w:type="dxa"/>
                </w:tcPr>
                <w:p w14:paraId="55B11005" w14:textId="0C4E957B" w:rsidR="007B74DE" w:rsidRPr="0050396E" w:rsidRDefault="0050396E" w:rsidP="007B74D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Bezbednost</w:t>
                  </w:r>
                </w:p>
              </w:tc>
              <w:tc>
                <w:tcPr>
                  <w:tcW w:w="1924" w:type="dxa"/>
                </w:tcPr>
                <w:p w14:paraId="04C07161" w14:textId="0125B7DF" w:rsidR="007B74DE" w:rsidRPr="0050396E" w:rsidRDefault="0050396E" w:rsidP="007B74D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Rešavanje problema</w:t>
                  </w:r>
                </w:p>
              </w:tc>
            </w:tr>
            <w:tr w:rsidR="0050396E" w14:paraId="70EFBC32" w14:textId="77777777" w:rsidTr="007B74DE">
              <w:tc>
                <w:tcPr>
                  <w:tcW w:w="1923" w:type="dxa"/>
                </w:tcPr>
                <w:p w14:paraId="7F2AF173" w14:textId="36402CA9" w:rsidR="0050396E" w:rsidRPr="0050396E" w:rsidRDefault="0050396E" w:rsidP="0050396E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50396E">
                    <w:rPr>
                      <w:rFonts w:ascii="Arial Narrow" w:hAnsi="Arial Narrow" w:cs="Arial Narrow"/>
                    </w:rPr>
                    <w:t>Stručni korisnik</w:t>
                  </w:r>
                </w:p>
              </w:tc>
              <w:tc>
                <w:tcPr>
                  <w:tcW w:w="1923" w:type="dxa"/>
                </w:tcPr>
                <w:p w14:paraId="2D7DC3BC" w14:textId="0346F553" w:rsidR="0050396E" w:rsidRPr="0050396E" w:rsidRDefault="0050396E" w:rsidP="0050396E">
                  <w:pPr>
                    <w:jc w:val="center"/>
                    <w:rPr>
                      <w:rFonts w:ascii="Arial Narrow" w:hAnsi="Arial Narrow" w:cs="Arial Narrow"/>
                    </w:rPr>
                  </w:pPr>
                  <w:r w:rsidRPr="0050396E">
                    <w:rPr>
                      <w:rFonts w:ascii="Arial Narrow" w:hAnsi="Arial Narrow" w:cs="Arial Narrow"/>
                    </w:rPr>
                    <w:t>Stručni korisnik</w:t>
                  </w:r>
                </w:p>
              </w:tc>
              <w:tc>
                <w:tcPr>
                  <w:tcW w:w="1924" w:type="dxa"/>
                </w:tcPr>
                <w:p w14:paraId="4CCADFFC" w14:textId="0FB7614B" w:rsidR="0050396E" w:rsidRPr="0050396E" w:rsidRDefault="0050396E" w:rsidP="0050396E">
                  <w:pPr>
                    <w:jc w:val="center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Nezavisni</w:t>
                  </w:r>
                  <w:r w:rsidRPr="0050396E">
                    <w:rPr>
                      <w:rFonts w:ascii="Arial Narrow" w:hAnsi="Arial Narrow" w:cs="Arial Narrow"/>
                    </w:rPr>
                    <w:t xml:space="preserve"> korisnik</w:t>
                  </w:r>
                </w:p>
              </w:tc>
              <w:tc>
                <w:tcPr>
                  <w:tcW w:w="1924" w:type="dxa"/>
                </w:tcPr>
                <w:p w14:paraId="1DFF947A" w14:textId="5950F455" w:rsidR="0050396E" w:rsidRPr="0050396E" w:rsidRDefault="0050396E" w:rsidP="0050396E">
                  <w:pPr>
                    <w:jc w:val="center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Nezavisni</w:t>
                  </w:r>
                  <w:r w:rsidRPr="0050396E">
                    <w:rPr>
                      <w:rFonts w:ascii="Arial Narrow" w:hAnsi="Arial Narrow" w:cs="Arial Narrow"/>
                    </w:rPr>
                    <w:t xml:space="preserve"> korisnik</w:t>
                  </w:r>
                </w:p>
              </w:tc>
            </w:tr>
          </w:tbl>
          <w:p w14:paraId="3AF0DFD8" w14:textId="77777777" w:rsidR="007B74DE" w:rsidRDefault="007B74DE" w:rsidP="006F4589">
            <w:pPr>
              <w:pStyle w:val="NoSpacing"/>
              <w:spacing w:after="200"/>
              <w:rPr>
                <w:rFonts w:ascii="Arial Narrow" w:hAnsi="Arial Narrow" w:cs="Arial Narrow"/>
                <w:lang w:val="sr-Latn-CS" w:eastAsia="en-GB"/>
              </w:rPr>
            </w:pPr>
          </w:p>
        </w:tc>
      </w:tr>
      <w:tr w:rsidR="0050396E" w:rsidRPr="006F4589" w14:paraId="55E577B3" w14:textId="77777777" w:rsidTr="0050396E"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6899222A" w14:textId="77777777" w:rsidR="0050396E" w:rsidRDefault="0050396E" w:rsidP="007B74D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5C0861A" w14:textId="6F150270" w:rsidR="0050396E" w:rsidRPr="0050396E" w:rsidRDefault="0050396E" w:rsidP="0050396E">
            <w:pPr>
              <w:spacing w:before="100" w:after="200"/>
              <w:jc w:val="both"/>
              <w:rPr>
                <w:rFonts w:ascii="Arial Narrow" w:hAnsi="Arial Narrow" w:cs="Arial Narrow"/>
                <w:b/>
                <w:bCs/>
              </w:rPr>
            </w:pPr>
            <w:r w:rsidRPr="006F4589">
              <w:rPr>
                <w:rFonts w:ascii="Arial Narrow" w:hAnsi="Arial Narrow" w:cs="Arial Narrow"/>
              </w:rPr>
              <w:t xml:space="preserve">MS Word, MS Excel, MS PowerPoint, MS Access, MS Picture Manager, Lotus Notes, </w:t>
            </w:r>
            <w:r>
              <w:rPr>
                <w:rFonts w:ascii="Arial Narrow" w:hAnsi="Arial Narrow" w:cs="Arial Narrow"/>
              </w:rPr>
              <w:t xml:space="preserve">instalacija </w:t>
            </w:r>
            <w:r w:rsidRPr="006F4589">
              <w:rPr>
                <w:rFonts w:ascii="Arial Narrow" w:hAnsi="Arial Narrow" w:cs="Arial Narrow"/>
              </w:rPr>
              <w:t>hard</w:t>
            </w:r>
            <w:r>
              <w:rPr>
                <w:rFonts w:ascii="Arial Narrow" w:hAnsi="Arial Narrow" w:cs="Arial Narrow"/>
              </w:rPr>
              <w:t>ve</w:t>
            </w:r>
            <w:r w:rsidRPr="006F4589">
              <w:rPr>
                <w:rFonts w:ascii="Arial Narrow" w:hAnsi="Arial Narrow" w:cs="Arial Narrow"/>
              </w:rPr>
              <w:t>r</w:t>
            </w:r>
            <w:r>
              <w:rPr>
                <w:rFonts w:ascii="Arial Narrow" w:hAnsi="Arial Narrow" w:cs="Arial Narrow"/>
              </w:rPr>
              <w:t>a</w:t>
            </w:r>
            <w:r w:rsidRPr="006F4589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i</w:t>
            </w:r>
            <w:r w:rsidRPr="006F4589">
              <w:rPr>
                <w:rFonts w:ascii="Arial Narrow" w:hAnsi="Arial Narrow" w:cs="Arial Narrow"/>
              </w:rPr>
              <w:t xml:space="preserve"> </w:t>
            </w:r>
            <w:r w:rsidRPr="006F4589">
              <w:rPr>
                <w:rFonts w:ascii="Arial Narrow" w:hAnsi="Arial Narrow" w:cs="Arial Narrow"/>
              </w:rPr>
              <w:t>soft</w:t>
            </w:r>
            <w:r>
              <w:rPr>
                <w:rFonts w:ascii="Arial Narrow" w:hAnsi="Arial Narrow" w:cs="Arial Narrow"/>
              </w:rPr>
              <w:t>ve</w:t>
            </w:r>
            <w:r w:rsidRPr="006F4589">
              <w:rPr>
                <w:rFonts w:ascii="Arial Narrow" w:hAnsi="Arial Narrow" w:cs="Arial Narrow"/>
              </w:rPr>
              <w:t>r</w:t>
            </w:r>
            <w:r>
              <w:rPr>
                <w:rFonts w:ascii="Arial Narrow" w:hAnsi="Arial Narrow" w:cs="Arial Narrow"/>
              </w:rPr>
              <w:t>a</w:t>
            </w:r>
          </w:p>
        </w:tc>
      </w:tr>
      <w:tr w:rsidR="00E73C40" w:rsidRPr="006F4589" w14:paraId="4A26B375" w14:textId="77777777" w:rsidTr="0050396E">
        <w:trPr>
          <w:trHeight w:val="357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4" w:type="dxa"/>
            </w:tcMar>
          </w:tcPr>
          <w:p w14:paraId="0D6AF5FD" w14:textId="77777777" w:rsidR="00E73C40" w:rsidRPr="0050396E" w:rsidRDefault="00E73C40" w:rsidP="0050396E">
            <w:pPr>
              <w:pStyle w:val="NoSpacing"/>
              <w:spacing w:after="200"/>
              <w:ind w:right="113"/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</w:pPr>
            <w:r w:rsidRPr="006F4589">
              <w:rPr>
                <w:rFonts w:ascii="Arial Narrow" w:hAnsi="Arial Narrow" w:cs="Arial Narrow"/>
                <w:b/>
                <w:bCs/>
                <w:sz w:val="28"/>
                <w:szCs w:val="28"/>
                <w:lang w:val="sr-Latn-CS"/>
              </w:rPr>
              <w:t>Vozačka dozvola</w:t>
            </w: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dxa"/>
            </w:tcMar>
          </w:tcPr>
          <w:p w14:paraId="5B6B9B03" w14:textId="6C7D40BD" w:rsidR="00E73C40" w:rsidRPr="006F4589" w:rsidRDefault="0050396E" w:rsidP="0050396E">
            <w:pPr>
              <w:pStyle w:val="NoSpacing"/>
              <w:spacing w:after="200"/>
              <w:rPr>
                <w:rFonts w:ascii="Arial Narrow" w:hAnsi="Arial Narrow" w:cs="Arial Narrow"/>
                <w:lang w:val="sr-Latn-CS" w:eastAsia="en-GB"/>
              </w:rPr>
            </w:pPr>
            <w:r w:rsidRPr="006F4589">
              <w:rPr>
                <w:rFonts w:ascii="Arial Narrow" w:hAnsi="Arial Narrow" w:cs="Arial Narrow"/>
                <w:lang w:val="sr-Latn-CS" w:eastAsia="en-GB"/>
              </w:rPr>
              <w:t>Nacional</w:t>
            </w:r>
            <w:r>
              <w:rPr>
                <w:rFonts w:ascii="Arial Narrow" w:hAnsi="Arial Narrow" w:cs="Arial Narrow"/>
                <w:lang w:val="sr-Latn-CS" w:eastAsia="en-GB"/>
              </w:rPr>
              <w:t>na</w:t>
            </w:r>
            <w:r w:rsidR="00E73C40" w:rsidRPr="006F4589">
              <w:rPr>
                <w:rFonts w:ascii="Arial Narrow" w:hAnsi="Arial Narrow" w:cs="Arial Narrow"/>
                <w:lang w:val="sr-Latn-CS" w:eastAsia="en-GB"/>
              </w:rPr>
              <w:t xml:space="preserve"> </w:t>
            </w:r>
            <w:r>
              <w:rPr>
                <w:rFonts w:ascii="Arial Narrow" w:hAnsi="Arial Narrow" w:cs="Arial Narrow"/>
                <w:lang w:val="sr-Latn-CS" w:eastAsia="en-GB"/>
              </w:rPr>
              <w:t>vozačka dozvola, kategorije</w:t>
            </w:r>
            <w:r w:rsidR="00E73C40" w:rsidRPr="006F4589">
              <w:rPr>
                <w:rFonts w:ascii="Arial Narrow" w:hAnsi="Arial Narrow" w:cs="Arial Narrow"/>
                <w:lang w:val="sr-Latn-CS" w:eastAsia="en-GB"/>
              </w:rPr>
              <w:t xml:space="preserve"> B</w:t>
            </w:r>
          </w:p>
        </w:tc>
      </w:tr>
    </w:tbl>
    <w:p w14:paraId="49BF6286" w14:textId="77777777" w:rsidR="009730BB" w:rsidRPr="006F4589" w:rsidRDefault="009730BB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 Narrow"/>
        </w:rPr>
      </w:pPr>
    </w:p>
    <w:sectPr w:rsidR="009730BB" w:rsidRPr="006F4589" w:rsidSect="0032567B">
      <w:pgSz w:w="12240" w:h="15840"/>
      <w:pgMar w:top="1701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47A7"/>
    <w:multiLevelType w:val="multilevel"/>
    <w:tmpl w:val="44E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42750"/>
    <w:multiLevelType w:val="hybridMultilevel"/>
    <w:tmpl w:val="9FCE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84F"/>
    <w:rsid w:val="00002B73"/>
    <w:rsid w:val="00033D92"/>
    <w:rsid w:val="000376E7"/>
    <w:rsid w:val="00051E45"/>
    <w:rsid w:val="000966BB"/>
    <w:rsid w:val="000E11B1"/>
    <w:rsid w:val="00107881"/>
    <w:rsid w:val="00110168"/>
    <w:rsid w:val="0017205A"/>
    <w:rsid w:val="00175C07"/>
    <w:rsid w:val="00185D38"/>
    <w:rsid w:val="00193348"/>
    <w:rsid w:val="0019557C"/>
    <w:rsid w:val="001B3171"/>
    <w:rsid w:val="001C2F4D"/>
    <w:rsid w:val="001D5DD1"/>
    <w:rsid w:val="001D6040"/>
    <w:rsid w:val="00204C23"/>
    <w:rsid w:val="00206A1B"/>
    <w:rsid w:val="00230F53"/>
    <w:rsid w:val="0023413F"/>
    <w:rsid w:val="00246F0A"/>
    <w:rsid w:val="00253151"/>
    <w:rsid w:val="00253861"/>
    <w:rsid w:val="00257BF7"/>
    <w:rsid w:val="00267B26"/>
    <w:rsid w:val="00274FA6"/>
    <w:rsid w:val="002937DF"/>
    <w:rsid w:val="002C76F8"/>
    <w:rsid w:val="002E53D4"/>
    <w:rsid w:val="0032127F"/>
    <w:rsid w:val="0032567B"/>
    <w:rsid w:val="00360DFF"/>
    <w:rsid w:val="00386D9B"/>
    <w:rsid w:val="003A6A62"/>
    <w:rsid w:val="003C5014"/>
    <w:rsid w:val="004F2772"/>
    <w:rsid w:val="004F4453"/>
    <w:rsid w:val="0050396E"/>
    <w:rsid w:val="0052788F"/>
    <w:rsid w:val="00531AEB"/>
    <w:rsid w:val="00547337"/>
    <w:rsid w:val="005A0F78"/>
    <w:rsid w:val="00635163"/>
    <w:rsid w:val="006B434E"/>
    <w:rsid w:val="006E1293"/>
    <w:rsid w:val="006F4589"/>
    <w:rsid w:val="00720D94"/>
    <w:rsid w:val="00722E76"/>
    <w:rsid w:val="00737D75"/>
    <w:rsid w:val="007640DC"/>
    <w:rsid w:val="00796E9D"/>
    <w:rsid w:val="007B74DE"/>
    <w:rsid w:val="007E3861"/>
    <w:rsid w:val="007F0805"/>
    <w:rsid w:val="008051BA"/>
    <w:rsid w:val="00822E03"/>
    <w:rsid w:val="00863749"/>
    <w:rsid w:val="0087721A"/>
    <w:rsid w:val="008823B1"/>
    <w:rsid w:val="0089084F"/>
    <w:rsid w:val="0089546A"/>
    <w:rsid w:val="008F2B0B"/>
    <w:rsid w:val="0090491C"/>
    <w:rsid w:val="009167E7"/>
    <w:rsid w:val="009730BB"/>
    <w:rsid w:val="00975C1F"/>
    <w:rsid w:val="00985A44"/>
    <w:rsid w:val="009B5CEE"/>
    <w:rsid w:val="00A14D69"/>
    <w:rsid w:val="00A43C15"/>
    <w:rsid w:val="00A817D0"/>
    <w:rsid w:val="00A85D1F"/>
    <w:rsid w:val="00A90A67"/>
    <w:rsid w:val="00AD51AF"/>
    <w:rsid w:val="00B230BF"/>
    <w:rsid w:val="00B80A1C"/>
    <w:rsid w:val="00BE00CB"/>
    <w:rsid w:val="00C17EFD"/>
    <w:rsid w:val="00C5168F"/>
    <w:rsid w:val="00C5417C"/>
    <w:rsid w:val="00C5662F"/>
    <w:rsid w:val="00CB15E9"/>
    <w:rsid w:val="00CB6EB5"/>
    <w:rsid w:val="00CD23EB"/>
    <w:rsid w:val="00CE23C7"/>
    <w:rsid w:val="00D14323"/>
    <w:rsid w:val="00D91BB3"/>
    <w:rsid w:val="00DE5A82"/>
    <w:rsid w:val="00E01910"/>
    <w:rsid w:val="00E165B6"/>
    <w:rsid w:val="00E60498"/>
    <w:rsid w:val="00E73C40"/>
    <w:rsid w:val="00E765B5"/>
    <w:rsid w:val="00E80D54"/>
    <w:rsid w:val="00EA2736"/>
    <w:rsid w:val="00EA4451"/>
    <w:rsid w:val="00EC47F3"/>
    <w:rsid w:val="00F52C3F"/>
    <w:rsid w:val="00F56809"/>
    <w:rsid w:val="00FA055C"/>
    <w:rsid w:val="00FC4AA2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496EB"/>
  <w15:docId w15:val="{C5FB89CA-3AA2-48A3-8642-A4D83A3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5C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4FA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274FA6"/>
    <w:rPr>
      <w:rFonts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20D9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75C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53D4"/>
    <w:pPr>
      <w:ind w:left="720"/>
      <w:contextualSpacing/>
    </w:pPr>
  </w:style>
  <w:style w:type="table" w:styleId="TableGrid">
    <w:name w:val="Table Grid"/>
    <w:basedOn w:val="TableNormal"/>
    <w:uiPriority w:val="59"/>
    <w:rsid w:val="00E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3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D2C5-B584-4131-BF62-BE02868E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Rabota</cp:lastModifiedBy>
  <cp:revision>22</cp:revision>
  <dcterms:created xsi:type="dcterms:W3CDTF">2020-08-24T07:55:00Z</dcterms:created>
  <dcterms:modified xsi:type="dcterms:W3CDTF">2023-03-11T10:14:00Z</dcterms:modified>
</cp:coreProperties>
</file>