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W w:type="dxa" w:w="10204.72440944882"/>
      </w:tblPr>
      <w:tblGrid>
        <w:gridCol w:w="2891.338582677165"/>
        <w:gridCol w:w="7313.385826771653"/>
      </w:tblGrid>
      <w:tr>
        <w:tc>
          <w:tcPr>
            <w:tcMar>
              <w:top w:w="0" w:type="dxa"/>
              <w:bottom w:w="487.64099999999996" w:type="dxa"/>
              <w:end w:w="0" w:type="dxa"/>
              <w:start w:w="0" w:type="dxa"/>
            </w:tcMar>
            <w:gridSpan w:val="2"/>
          </w:tcPr>
          <w:p>
            <w:pPr>
              <w:pStyle w:val="Name"/>
            </w:pPr>
            <w:r>
              <w:t xml:space="preserve">Diary Shafiq</w:t>
            </w:r>
          </w:p>
          <w:tbl>
            <w:tblPr>
              <w:tblCellMar>
                <w:bottom w:type="auto" w:w="0"/>
                <w:top w:type="auto" w:w="0"/>
                <w:left w:type="auto" w:w="0"/>
                <w:right w:type="auto" w:w="0"/>
              </w:tblCellMar>
              <w:tblW w:type="auto" w:w="100"/>
              <w:jc w:val="center"/>
            </w:tblPr>
            <w:tblGrid>
              <w:gridCol w:w="100"/>
              <w:gridCol w:w="100"/>
            </w:tblGrid>
            <w:tr>
              <w:tc>
                <w:tcPr>
                  <w:tcMar>
                    <w:top w:w="0" w:type="dxa"/>
                    <w:bottom w:w="0" w:type="dxa"/>
                    <w:end w:w="60" w:type="dxa"/>
                    <w:start w:w="60" w:type="dxa"/>
                  </w:tcMar>
                </w:tcPr>
                <w:p>
                  <w:pPr>
                    <w:pStyle w:val="Caption"/>
                  </w:pPr>
                  <w:r>
                    <w:t xml:space="preserve">Junior Doctor</w:t>
                  </w:r>
                </w:p>
              </w:tc>
              <w:tc>
                <w:tcPr>
                  <w:tcMar>
                    <w:top w:w="0" w:type="dxa"/>
                    <w:bottom w:w="0" w:type="dxa"/>
                    <w:end w:w="60" w:type="dxa"/>
                    <w:start w:w="280" w:type="dxa"/>
                  </w:tcMar>
                </w:tcPr>
                <w:p>
                  <w:pPr>
                    <w:pStyle w:val="Caption"/>
                  </w:pPr>
                  <w:r>
                    <w:drawing>
                      <wp:anchor distT="0" distB="0" distL="0" distR="0" simplePos="0" allowOverlap="1" behindDoc="0" locked="0" layoutInCell="1" relativeHeight="154305">
                        <wp:simplePos x="0" y="0"/>
                        <wp:positionH relativeFrom="character">
                          <wp:posOffset>-130000</wp:posOffset>
                        </wp:positionH>
                        <wp:positionV relativeFrom="paragraph">
                          <wp:posOffset>98000</wp:posOffset>
                        </wp:positionV>
                        <wp:extent cx="128588" cy="154305"/>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8" cstate="none"/>
                                <a:srcRect/>
                                <a:stretch>
                                  <a:fillRect/>
                                </a:stretch>
                              </pic:blipFill>
                              <pic:spPr bwMode="auto">
                                <a:xfrm>
                                  <a:ext cx="128588" cy="154305"/>
                                  <a:off x="0" y="0"/>
                                </a:xfrm>
                                <a:prstGeom prst="rect">
                                  <a:avLst/>
                                </a:prstGeom>
                              </pic:spPr>
                            </pic:pic>
                          </a:graphicData>
                        </a:graphic>
                      </wp:anchor>
                    </w:drawing>
                  </w:r>
                  <w:r>
                    <w:t xml:space="preserve">9647511521101</w:t>
                  </w:r>
                </w:p>
              </w:tc>
            </w:tr>
          </w:tbl>
          <w:p/>
        </w:tc>
      </w:tr>
      <w:tr>
        <w:tc>
          <w:tcPr>
            <w:tcW w:w="2891.338582677165" w:type="dxa"/>
          </w:tcPr>
          <w:p>
            <w:pPr>
              <w:pStyle w:val="SidebarTopSpacing"/>
            </w:pPr>
          </w:p>
          <w:p>
            <w:pPr>
              <w:pStyle w:val="Heading3"/>
            </w:pPr>
            <w:r>
              <w:drawing>
                <wp:anchor distT="0" distB="0" distL="0" distR="0" simplePos="0" allowOverlap="1" behindDoc="0" locked="0" layoutInCell="1" relativeHeight="76200">
                  <wp:simplePos x="0" y="0"/>
                  <wp:positionH relativeFrom="character">
                    <wp:posOffset>-140000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76200" cy="76200"/>
                            <a:off x="0" y="0"/>
                          </a:xfrm>
                          <a:prstGeom prst="rect">
                            <a:avLst/>
                          </a:prstGeom>
                        </pic:spPr>
                      </pic:pic>
                    </a:graphicData>
                  </a:graphic>
                </wp:anchor>
              </w:drawing>
            </w:r>
            <w:r>
              <w:t xml:space="preserve">Details</w:t>
            </w:r>
            <w:r>
              <w:drawing>
                <wp:anchor distT="0" distB="0" distL="0" distR="0" simplePos="0" allowOverlap="1" behindDoc="0" locked="0" layoutInCell="1" relativeHeight="76200">
                  <wp:simplePos x="0" y="0"/>
                  <wp:positionH relativeFrom="character">
                    <wp:posOffset>130000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4" cstate="none"/>
                          <a:srcRect/>
                          <a:stretch>
                            <a:fillRect/>
                          </a:stretch>
                        </pic:blipFill>
                        <pic:spPr bwMode="auto">
                          <a:xfrm>
                            <a:ext cx="76200" cy="76200"/>
                            <a:off x="0" y="0"/>
                          </a:xfrm>
                          <a:prstGeom prst="rect">
                            <a:avLst/>
                          </a:prstGeom>
                        </pic:spPr>
                      </pic:pic>
                    </a:graphicData>
                  </a:graphic>
                </wp:anchor>
              </w:drawing>
            </w:r>
          </w:p>
          <w:p>
            <w:pPr>
              <w:jc w:val="center"/>
              <w:pStyle w:val="NoMargins"/>
            </w:pPr>
            <w:r>
              <w:t xml:space="preserve">9647511521101</w:t>
            </w:r>
          </w:p>
          <w:p>
            <w:pPr>
              <w:jc w:val="center"/>
              <w:pStyle w:val="NoMargins"/>
            </w:pPr>
            <w:hyperlink w:history="1" r:id="rId13358">
              <w:r>
                <w:rPr>
                  <w:rStyle w:val="Hyperlink"/>
                </w:rPr>
                <w:t xml:space="preserve">diarabsh31@gmail.com</w:t>
              </w:r>
            </w:hyperlink>
          </w:p>
          <w:p>
            <w:pPr>
              <w:pStyle w:val="SidebarSectionsSpacing"/>
            </w:pPr>
          </w:p>
          <w:p>
            <w:pPr>
              <w:pStyle w:val="Heading3"/>
            </w:pPr>
            <w:r>
              <w:drawing>
                <wp:anchor distT="0" distB="0" distL="0" distR="0" simplePos="0" allowOverlap="1" behindDoc="0" locked="0" layoutInCell="1" relativeHeight="76200">
                  <wp:simplePos x="0" y="0"/>
                  <wp:positionH relativeFrom="character">
                    <wp:posOffset>-140000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76200" cy="76200"/>
                            <a:off x="0" y="0"/>
                          </a:xfrm>
                          <a:prstGeom prst="rect">
                            <a:avLst/>
                          </a:prstGeom>
                        </pic:spPr>
                      </pic:pic>
                    </a:graphicData>
                  </a:graphic>
                </wp:anchor>
              </w:drawing>
            </w:r>
            <w:r>
              <w:t xml:space="preserve">Skills</w:t>
            </w:r>
            <w:r>
              <w:drawing>
                <wp:anchor distT="0" distB="0" distL="0" distR="0" simplePos="0" allowOverlap="1" behindDoc="0" locked="0" layoutInCell="1" relativeHeight="76200">
                  <wp:simplePos x="0" y="0"/>
                  <wp:positionH relativeFrom="character">
                    <wp:posOffset>130000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76200" cy="76200"/>
                            <a:off x="0" y="0"/>
                          </a:xfrm>
                          <a:prstGeom prst="rect">
                            <a:avLst/>
                          </a:prstGeom>
                        </pic:spPr>
                      </pic:pic>
                    </a:graphicData>
                  </a:graphic>
                </wp:anchor>
              </w:drawing>
            </w:r>
          </w:p>
          <w:p>
            <w:pPr>
              <w:pStyle w:val="SkillTitle"/>
            </w:pPr>
            <w:r>
              <w:t xml:space="preserve">Adaptability</w:t>
            </w:r>
          </w:p>
          <w:p>
            <w:pPr>
              <w:pStyle w:val="SkillSectionSpacing"/>
            </w:pPr>
          </w:p>
          <w:p>
            <w:pPr>
              <w:pStyle w:val="SkillTitle"/>
            </w:pPr>
            <w:r>
              <w:t xml:space="preserve">Critical thinking and problem solving</w:t>
            </w:r>
          </w:p>
          <w:p>
            <w:pPr>
              <w:pStyle w:val="SkillSectionSpacing"/>
            </w:pPr>
          </w:p>
          <w:p>
            <w:pPr>
              <w:pStyle w:val="SkillTitle"/>
            </w:pPr>
            <w:r>
              <w:t xml:space="preserve">Communication Skills</w:t>
            </w:r>
          </w:p>
          <w:p>
            <w:pPr>
              <w:pStyle w:val="SkillSectionSpacing"/>
            </w:pPr>
          </w:p>
          <w:p>
            <w:pPr>
              <w:pStyle w:val="SkillTitle"/>
            </w:pPr>
            <w:r>
              <w:t xml:space="preserve">Diagnosis and Treatment</w:t>
            </w:r>
          </w:p>
          <w:p>
            <w:pPr>
              <w:pStyle w:val="SkillSectionSpacing"/>
            </w:pPr>
          </w:p>
          <w:p>
            <w:pPr>
              <w:pStyle w:val="SidebarSectionsSpacing"/>
            </w:pPr>
          </w:p>
          <w:p>
            <w:pPr>
              <w:pStyle w:val="Heading3"/>
            </w:pPr>
            <w:r>
              <w:drawing>
                <wp:anchor distT="0" distB="0" distL="0" distR="0" simplePos="0" allowOverlap="1" behindDoc="0" locked="0" layoutInCell="1" relativeHeight="76200">
                  <wp:simplePos x="0" y="0"/>
                  <wp:positionH relativeFrom="character">
                    <wp:posOffset>-140000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76200" cy="76200"/>
                            <a:off x="0" y="0"/>
                          </a:xfrm>
                          <a:prstGeom prst="rect">
                            <a:avLst/>
                          </a:prstGeom>
                        </pic:spPr>
                      </pic:pic>
                    </a:graphicData>
                  </a:graphic>
                </wp:anchor>
              </w:drawing>
            </w:r>
            <w:r>
              <w:t xml:space="preserve">Languages</w:t>
            </w:r>
            <w:r>
              <w:drawing>
                <wp:anchor distT="0" distB="0" distL="0" distR="0" simplePos="0" allowOverlap="1" behindDoc="0" locked="0" layoutInCell="1" relativeHeight="76200">
                  <wp:simplePos x="0" y="0"/>
                  <wp:positionH relativeFrom="character">
                    <wp:posOffset>130000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76200" cy="76200"/>
                            <a:off x="0" y="0"/>
                          </a:xfrm>
                          <a:prstGeom prst="rect">
                            <a:avLst/>
                          </a:prstGeom>
                        </pic:spPr>
                      </pic:pic>
                    </a:graphicData>
                  </a:graphic>
                </wp:anchor>
              </w:drawing>
            </w: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Kurdish</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English</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1598.9102362204721"/>
              <w:gridCol w:w="425.02677165354316"/>
            </w:tblGrid>
            <w:tr>
              <w:tc>
                <w:tcPr>
                  <w:gridSpan w:val="2"/>
                  <w:tcW w:w="2023.9370078740153" w:type="dxa"/>
                  <w:tcW w:w="2023.9370078740153" w:type="dxa"/>
                </w:tcPr>
                <w:p>
                  <w:pPr>
                    <w:pStyle w:val="SkillTitle"/>
                  </w:pPr>
                  <w:r>
                    <w:t xml:space="preserve">Arabic</w:t>
                  </w:r>
                </w:p>
              </w:tc>
            </w:tr>
            <w:tr>
              <w:tc>
                <w:tcPr>
                  <w:shd w:fill="0F141F" w:val="clear" w:color="auto"/>
                  <w:tcW w:w="1598.9102362204721" w:type="dxa"/>
                  <w:tcW w:w="1598.9102362204721" w:type="dxa"/>
                </w:tcPr>
                <w:p>
                  <w:pPr>
                    <w:pStyle w:val="SkilBar"/>
                  </w:pPr>
                  <w:r>
                    <w:t xml:space="preserve"> </w:t>
                  </w:r>
                </w:p>
              </w:tc>
              <w:tc>
                <w:tcPr>
                  <w:shd w:fill="CFD6E6" w:val="clear" w:color="auto"/>
                  <w:tcW w:w="425.02677165354316" w:type="dxa"/>
                  <w:tcW w:w="425.02677165354316" w:type="dxa"/>
                </w:tcPr>
                <w:p>
                  <w:pPr>
                    <w:pStyle w:val="SkilBar"/>
                  </w:pPr>
                  <w:r>
                    <w:t xml:space="preserve"> </w:t>
                  </w:r>
                </w:p>
              </w:tc>
            </w:tr>
          </w:tbl>
          <w:p>
            <w:pPr>
              <w:pStyle w:val="SkillSectionSpacing"/>
            </w:pPr>
          </w:p>
          <w:p>
            <w:pPr>
              <w:pStyle w:val="SidebarSectionsSpacing"/>
            </w:pPr>
          </w:p>
        </w:tc>
        <w:tc>
          <w:tcPr>
            <w:tcW w:w="7313.385826771653" w:type="dxa"/>
          </w:tcPr>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5"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Profile</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r>
                    <w:t xml:space="preserve">Passionate writer, translator and interpreter of more than 5 years experience; with more than one year experience as a junior doctor at numerous emergency hospitals that dealt with severe traumatic accidents and top emergency cases. Beside medicine, my main interests lie in writing on controversial subjects such as epistemology and philosophy of science.  </w:t>
                  </w:r>
                </w:p>
              </w:tc>
            </w:tr>
          </w:tbl>
          <w:p>
            <w:pPr>
              <w:pStyle w:val="MainSectionsSpacing"/>
            </w:pPr>
          </w:p>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6"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Employment History</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pPr>
                    <w:pStyle w:val="Heading2"/>
                  </w:pPr>
                  <w:r>
                    <w:t xml:space="preserve">Resident Doctor</w:t>
                  </w:r>
                </w:p>
                <w:p>
                  <w:pPr>
                    <w:pStyle w:val="Date"/>
                  </w:pPr>
                  <w:r>
                    <w:t xml:space="preserve">November 2021 — Present</w:t>
                  </w:r>
                </w:p>
                <w:p>
                  <w:r>
                    <w:t xml:space="preserve">Receive and manage top emergency cases.</w:t>
                  </w:r>
                </w:p>
                <w:p>
                  <w:pPr>
                    <w:pStyle w:val="CardsSectionSpacing"/>
                  </w:pPr>
                </w:p>
                <w:p>
                  <w:pPr>
                    <w:pStyle w:val="Heading2"/>
                  </w:pPr>
                  <w:r>
                    <w:t xml:space="preserve">Medical writer  at Hawlati newspaper, Sulaymaniyah </w:t>
                  </w:r>
                </w:p>
                <w:p>
                  <w:pPr>
                    <w:pStyle w:val="Date"/>
                  </w:pPr>
                  <w:r>
                    <w:t xml:space="preserve">May 2019 — January 2020</w:t>
                  </w:r>
                </w:p>
                <w:p>
                  <w:r>
                    <w:t xml:space="preserve">Interviewed doctors and healthcare workers and wrote on various medical topics.</w:t>
                  </w:r>
                </w:p>
                <w:p>
                  <w:pPr>
                    <w:pStyle w:val="CardsSectionSpacing"/>
                  </w:pPr>
                </w:p>
                <w:p>
                  <w:pPr>
                    <w:pStyle w:val="Heading2"/>
                  </w:pPr>
                  <w:r>
                    <w:t xml:space="preserve">Interpreter  at Glocco </w:t>
                  </w:r>
                </w:p>
                <w:p>
                  <w:pPr>
                    <w:pStyle w:val="Date"/>
                  </w:pPr>
                  <w:r>
                    <w:t xml:space="preserve">May 2021 — May 2022</w:t>
                  </w:r>
                </w:p>
                <w:p>
                  <w:r>
                    <w:t xml:space="preserve">Interpreted medical, police and job interviews in real time to many hospitals and job centers.</w:t>
                  </w:r>
                </w:p>
              </w:tc>
            </w:tr>
          </w:tbl>
          <w:p>
            <w:pPr>
              <w:pStyle w:val="MainSectionsSpacing"/>
            </w:pPr>
          </w:p>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7"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Education</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pPr>
                    <w:pStyle w:val="Heading2"/>
                  </w:pPr>
                  <w:r>
                    <w:t xml:space="preserve">MBChB, University of Sulaimania (Kurdistan Region), Sulaimania</w:t>
                  </w:r>
                </w:p>
                <w:p>
                  <w:pPr>
                    <w:pStyle w:val="Date"/>
                  </w:pPr>
                  <w:r>
                    <w:t xml:space="preserve">December 2015 — June 2021</w:t>
                  </w:r>
                </w:p>
              </w:tc>
            </w:tr>
          </w:tbl>
          <w:p>
            <w:pPr>
              <w:pStyle w:val="MainSectionsSpacing"/>
            </w:pPr>
          </w:p>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8"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References</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pPr>
                    <w:pStyle w:val="Heading2"/>
                  </w:pPr>
                  <w:r>
                    <w:t xml:space="preserve">Alina Barila from Glocco</w:t>
                  </w:r>
                </w:p>
                <w:p>
                  <w:r>
                    <w:t xml:space="preserve">alina.p@glocco.sk</w:t>
                  </w:r>
                </w:p>
              </w:tc>
            </w:tr>
          </w:tbl>
          <w:p>
            <w:pPr>
              <w:pStyle w:val="MainSectionsSpacing"/>
            </w:pPr>
          </w:p>
        </w:tc>
      </w:tr>
    </w:tbl>
    <w:sectPr>
      <w:pgSz w:w="11906" w:h="16838" w:orient="portrait"/>
      <w:pgMar w:top="617.6786" w:right="793.7007874015746" w:bottom="623.6220472440946" w:left="793.7007874015746" w:header="0" w:footer="0" w:gutter="0" w:mirrorMargins="false"/>
      <w:cols w:space="708" w:num="1"/>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AvatarContainer">
    <w:name w:val="Avatar container"/>
    <w:pPr>
      <w:spacing w:line="240" w:before="0" w:after="357.60339999999997"/>
      <w:jc w:val="center"/>
    </w:pPr>
    <w:rPr>
      <w:sz w:val="2"/>
      <w:szCs w:val="2"/>
    </w:rPr>
    <w:qFormat/>
  </w:style>
  <w:style w:type="paragraph" w:styleId="Caption">
    <w:name w:val="Caption"/>
    <w:pPr>
      <w:spacing w:line="288" w:before="195.0564" w:after="0"/>
      <w:jc w:val="center"/>
    </w:pPr>
    <w:rPr>
      <w:color w:val="0F141F"/>
      <w:sz w:val="16"/>
      <w:szCs w:val="16"/>
      <w:caps w:val="true"/>
      <w:rFonts w:ascii="Calibri" w:cs="Calibri" w:eastAsia="Calibri" w:hAnsi="Calibri"/>
    </w:rPr>
  </w:style>
  <w:style w:type="paragraph" w:styleId="CardsSectionSpacing">
    <w:name w:val="Cards section spacing"/>
    <w:pPr>
      <w:spacing w:line="0" w:before="0" w:after="162.547"/>
    </w:pPr>
    <w:basedOn w:val="Normal"/>
    <w:qFormat/>
  </w:style>
  <w:style w:type="paragraph" w:styleId="Date">
    <w:name w:val="Date"/>
    <w:pPr>
      <w:spacing w:line="240" w:before="32.5094" w:after="32.5094"/>
    </w:pPr>
    <w:rPr>
      <w:color w:val="7A8599"/>
      <w:sz w:val="16"/>
      <w:szCs w:val="16"/>
    </w:rPr>
    <w:basedOn w:val="Normal"/>
    <w:next w:val="Date"/>
    <w:qFormat/>
  </w:style>
  <w:style w:type="paragraph" w:styleId="Heading1">
    <w:name w:val="Heading 1"/>
    <w:pPr>
      <w:spacing w:line="240" w:before="0" w:after="16.2547"/>
    </w:pPr>
    <w:rPr>
      <w:b w:val="true"/>
      <w:bCs w:val="true"/>
      <w:color w:val="0F141F"/>
      <w:sz w:val="20"/>
      <w:szCs w:val="20"/>
      <w:caps w:val="true"/>
      <w:rFonts w:ascii="Arial Narrow" w:cs="Arial Narrow" w:eastAsia="Arial Narrow" w:hAnsi="Arial Narrow"/>
      <w:spacing w:val="15"/>
    </w:rPr>
  </w:style>
  <w:style w:type="paragraph" w:styleId="Heading2">
    <w:name w:val="Heading 2"/>
    <w:pPr>
      <w:spacing w:line="240" w:before="0" w:after="0"/>
    </w:pPr>
    <w:rPr>
      <w:b w:val="true"/>
      <w:bCs w:val="true"/>
      <w:sz w:val="18"/>
      <w:szCs w:val="18"/>
    </w:rPr>
    <w:basedOn w:val="Normal"/>
    <w:next w:val="Normal"/>
    <w:qFormat/>
  </w:style>
  <w:style w:type="paragraph" w:styleId="Heading3">
    <w:name w:val="Heading 3"/>
    <w:pPr>
      <w:spacing w:line="240" w:before="0" w:after="162.547"/>
      <w:jc w:val="center"/>
    </w:pPr>
    <w:rPr>
      <w:b w:val="true"/>
      <w:bCs w:val="true"/>
      <w:color w:val="0F141F"/>
      <w:sz w:val="20"/>
      <w:szCs w:val="20"/>
      <w:caps w:val="true"/>
      <w:rFonts w:ascii="Arial Narrow" w:cs="Arial Narrow" w:eastAsia="Arial Narrow" w:hAnsi="Arial Narrow"/>
      <w:spacing w:val="15"/>
    </w:rPr>
  </w:style>
  <w:style w:type="paragraph" w:styleId="Heading4">
    <w:name w:val="Heading 4"/>
    <w:pPr>
      <w:spacing w:line="240" w:before="113.7829" w:after="32.5094"/>
      <w:jc w:val="center"/>
    </w:pPr>
    <w:rPr>
      <w:color w:val="7A8599"/>
    </w:rPr>
    <w:basedOn w:val="Normal"/>
    <w:next w:val="Normal"/>
    <w:qFormat/>
  </w:style>
  <w:style w:type="paragraph" w:styleId="Name">
    <w:name w:val="Name"/>
    <w:pPr>
      <w:spacing w:line="240" w:before="0" w:after="0"/>
      <w:jc w:val="center"/>
    </w:pPr>
    <w:rPr>
      <w:b w:val="true"/>
      <w:bCs w:val="true"/>
      <w:color w:val="0F141F"/>
      <w:sz w:val="40"/>
      <w:szCs w:val="40"/>
      <w:caps w:val="true"/>
      <w:rFonts w:ascii="Arial Narrow" w:cs="Arial Narrow" w:eastAsia="Arial Narrow" w:hAnsi="Arial Narrow"/>
      <w:spacing w:val="20"/>
    </w:rPr>
  </w:style>
  <w:style w:type="paragraph" w:styleId="NoBottomMargin">
    <w:name w:val="No bottom margin"/>
    <w:pPr>
      <w:spacing w:after="0"/>
    </w:pPr>
    <w:basedOn w:val="Normal"/>
    <w:qFormat/>
  </w:style>
  <w:style w:type="paragraph" w:styleId="NoMargins">
    <w:name w:val="No margins"/>
    <w:pPr>
      <w:spacing w:before="0" w:after="0"/>
    </w:pPr>
    <w:basedOn w:val="Normal"/>
    <w:qFormat/>
  </w:style>
  <w:style w:type="paragraph" w:styleId="NormalCenter">
    <w:name w:val="Normal Center"/>
    <w:pPr>
      <w:spacing w:line="264" w:before="80" w:after="80"/>
      <w:jc w:val="center"/>
    </w:pPr>
    <w:rPr>
      <w:color w:val="0F141F"/>
      <w:sz w:val="19"/>
      <w:szCs w:val="19"/>
      <w:rFonts w:ascii="Calibri" w:cs="Calibri" w:eastAsia="Calibri" w:hAnsi="Calibri"/>
    </w:rPr>
    <w:qFormat/>
  </w:style>
  <w:style w:type="paragraph" w:styleId="Normal">
    <w:name w:val="Normal"/>
    <w:pPr>
      <w:spacing w:line="264" w:before="80" w:after="80"/>
    </w:pPr>
    <w:rPr>
      <w:color w:val="0F141F"/>
      <w:sz w:val="19"/>
      <w:szCs w:val="19"/>
      <w:rFonts w:ascii="Calibri" w:cs="Calibri" w:eastAsia="Calibri" w:hAnsi="Calibri"/>
    </w:rPr>
    <w:qFormat/>
  </w:style>
  <w:style w:type="paragraph" w:styleId="MainSectionsSpacing">
    <w:name w:val="Main sections spacing"/>
    <w:pPr>
      <w:spacing w:line="0" w:before="0" w:after="113.7829"/>
    </w:pPr>
    <w:basedOn w:val="Normal"/>
    <w:qFormat/>
  </w:style>
  <w:style w:type="paragraph" w:styleId="SidebarSectionsSpacing">
    <w:name w:val="Sidebar sections spacing"/>
    <w:pPr>
      <w:spacing w:line="0" w:before="0" w:after="325.094"/>
    </w:pPr>
    <w:basedOn w:val="Normal"/>
    <w:qFormat/>
  </w:style>
  <w:style w:type="paragraph" w:styleId="SidebarTopSpacing">
    <w:name w:val="Sidebar sections spacing"/>
    <w:pPr>
      <w:spacing w:line="0" w:before="0" w:after="81.2735"/>
    </w:pPr>
    <w:basedOn w:val="Normal"/>
    <w:qFormat/>
  </w:style>
  <w:style w:type="paragraph" w:styleId="SkilBar">
    <w:name w:val="Skill Bar"/>
    <w:pPr>
      <w:spacing w:line="48" w:before="0" w:after="0"/>
    </w:pPr>
    <w:rPr>
      <w:color w:val="0F141F"/>
    </w:rPr>
    <w:basedOn w:val="Normal"/>
    <w:next w:val="Normal"/>
    <w:qFormat/>
  </w:style>
  <w:style w:type="paragraph" w:styleId="SkillSectionSpacing">
    <w:name w:val="Skill section spacing"/>
    <w:pPr>
      <w:spacing w:line="108" w:before="48.7641" w:after="0"/>
    </w:pPr>
    <w:basedOn w:val="Normal"/>
    <w:qFormat/>
  </w:style>
  <w:style w:type="paragraph" w:styleId="SkillTitle">
    <w:name w:val="Job Title"/>
    <w:pPr>
      <w:spacing w:before="0" w:after="0"/>
      <w:jc w:val="center"/>
    </w:pPr>
    <w:basedOn w:val="Normal"/>
    <w:next w:val="Normal"/>
    <w:qFormat/>
  </w:style>
  <w:style w:type="character" w:styleId="Hyperlink">
    <w:name w:val="Hyperlink"/>
    <w:rPr>
      <w:u w:val="single" w:color="0F141F"/>
    </w:rPr>
    <w:uiPriority w:val="99"/>
    <w:unhideWhenUsed/>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13358" Type="http://schemas.openxmlformats.org/officeDocument/2006/relationships/hyperlink" Target="mailto:diarabsh31@gmail.com" TargetMode="External"/><Relationship Id="rId5" Type="http://schemas.openxmlformats.org/officeDocument/2006/relationships/header" Target="header1.xml"/><Relationship Id="rId6" Type="http://schemas.openxmlformats.org/officeDocument/2006/relationships/footer" Target="footer1.xml"/><Relationship Id="rId8" Type="http://schemas.openxmlformats.org/officeDocument/2006/relationships/image" Target="media/kpnzks39zdrhla8xxjkevn.png"/><Relationship Id="rId9" Type="http://schemas.openxmlformats.org/officeDocument/2006/relationships/image" Target="media/ae9sexqczrw99zu3t15we.png"/><Relationship Id="rId10" Type="http://schemas.openxmlformats.org/officeDocument/2006/relationships/image" Target="media/05h9qu6r3ktvm3a7l07g6g.png"/><Relationship Id="rId11" Type="http://schemas.openxmlformats.org/officeDocument/2006/relationships/image" Target="media/gpq5y09t1p9on7gb4spfhg.png"/><Relationship Id="rId12" Type="http://schemas.openxmlformats.org/officeDocument/2006/relationships/image" Target="media/09et4j2h6e48n9rke89k24c.png"/><Relationship Id="rId13" Type="http://schemas.openxmlformats.org/officeDocument/2006/relationships/image" Target="media/s0snu87netrymsw3s93t8g.png"/><Relationship Id="rId14" Type="http://schemas.openxmlformats.org/officeDocument/2006/relationships/image" Target="media/0t5eun33z4ehswtg1hzgsw.png"/><Relationship Id="rId15" Type="http://schemas.openxmlformats.org/officeDocument/2006/relationships/image" Target="media/68dn5qf7gc33bg4lcikfrt.png"/><Relationship Id="rId16" Type="http://schemas.openxmlformats.org/officeDocument/2006/relationships/image" Target="media/bas1a87xig7atcgdvgw47.png"/><Relationship Id="rId17" Type="http://schemas.openxmlformats.org/officeDocument/2006/relationships/image" Target="media/fnxwc804rjttm0zjxgmxup.png"/><Relationship Id="rId18" Type="http://schemas.openxmlformats.org/officeDocument/2006/relationships/image" Target="media/g1fptg1gj4j4fpjefrrnpu.png"/></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2022-05-20T14:03:15Z</dcterms:created>
  <dcterms:modified xsi:type="dcterms:W3CDTF">2022-05-20T14:03:15Z</dcterms:modified>
</cp:coreProperties>
</file>