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E88B" w14:textId="77777777" w:rsidR="00294645" w:rsidRDefault="00294645">
      <w:pPr>
        <w:contextualSpacing w:val="0"/>
        <w:rPr>
          <w:rFonts w:ascii="Arial" w:eastAsia="Arial" w:hAnsi="Arial" w:cs="Arial"/>
          <w:sz w:val="22"/>
          <w:szCs w:val="22"/>
        </w:rPr>
      </w:pPr>
    </w:p>
    <w:p w14:paraId="15D91402" w14:textId="77777777" w:rsidR="00294645" w:rsidRDefault="00294645">
      <w:pPr>
        <w:contextualSpacing w:val="0"/>
        <w:rPr>
          <w:rFonts w:ascii="Arial" w:eastAsia="Arial" w:hAnsi="Arial" w:cs="Arial"/>
          <w:sz w:val="22"/>
          <w:szCs w:val="22"/>
        </w:rPr>
      </w:pPr>
    </w:p>
    <w:p w14:paraId="43E15FC7" w14:textId="77777777" w:rsidR="00294645" w:rsidRDefault="00392865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Aditya.D.Dhaigude.</w:t>
      </w:r>
    </w:p>
    <w:p w14:paraId="035904FE" w14:textId="6700C013" w:rsidR="002978BB" w:rsidRDefault="002978BB">
      <w:pPr>
        <w:contextualSpacing w:val="0"/>
        <w:rPr>
          <w:b/>
        </w:rPr>
      </w:pPr>
      <w:r>
        <w:rPr>
          <w:b/>
        </w:rPr>
        <w:t>D-204,</w:t>
      </w:r>
      <w:r w:rsidR="008B6282">
        <w:rPr>
          <w:b/>
        </w:rPr>
        <w:t xml:space="preserve"> </w:t>
      </w:r>
      <w:r>
        <w:rPr>
          <w:b/>
        </w:rPr>
        <w:t xml:space="preserve">Sea Shell Apt. Prithvi Complex, Satpati Road, </w:t>
      </w:r>
    </w:p>
    <w:p w14:paraId="21152A2B" w14:textId="63C8A3A9" w:rsidR="00294645" w:rsidRDefault="002978BB">
      <w:pPr>
        <w:contextualSpacing w:val="0"/>
        <w:rPr>
          <w:b/>
        </w:rPr>
      </w:pPr>
      <w:r>
        <w:rPr>
          <w:b/>
        </w:rPr>
        <w:t>Behind Chanakya School,</w:t>
      </w:r>
      <w:r w:rsidR="00D74C72">
        <w:rPr>
          <w:b/>
        </w:rPr>
        <w:t xml:space="preserve"> </w:t>
      </w:r>
      <w:r>
        <w:rPr>
          <w:b/>
        </w:rPr>
        <w:t>Palghar (W), Pin-401404</w:t>
      </w:r>
    </w:p>
    <w:p w14:paraId="5BBAB54E" w14:textId="77777777" w:rsidR="002978BB" w:rsidRDefault="002978BB">
      <w:pPr>
        <w:contextualSpacing w:val="0"/>
        <w:rPr>
          <w:b/>
        </w:rPr>
      </w:pPr>
    </w:p>
    <w:p w14:paraId="43FF6560" w14:textId="643CC63D" w:rsidR="00294645" w:rsidRDefault="00392865">
      <w:pPr>
        <w:contextualSpacing w:val="0"/>
        <w:rPr>
          <w:b/>
        </w:rPr>
      </w:pPr>
      <w:r>
        <w:rPr>
          <w:b/>
          <w:u w:val="single"/>
        </w:rPr>
        <w:t>Contact: - 8655416554</w:t>
      </w:r>
      <w:r w:rsidR="00FC4BBF">
        <w:rPr>
          <w:b/>
          <w:u w:val="single"/>
        </w:rPr>
        <w:t>/9805114077</w:t>
      </w:r>
      <w:r>
        <w:rPr>
          <w:b/>
        </w:rPr>
        <w:t xml:space="preserve">.  </w:t>
      </w:r>
      <w:r>
        <w:rPr>
          <w:b/>
          <w:u w:val="single"/>
        </w:rPr>
        <w:t xml:space="preserve">Email: - </w:t>
      </w:r>
      <w:hyperlink r:id="rId5" w:history="1">
        <w:r w:rsidR="001F6B2F" w:rsidRPr="001F6B2F">
          <w:rPr>
            <w:rStyle w:val="Hyperlink"/>
            <w:b/>
            <w:u w:val="none"/>
          </w:rPr>
          <w:t>adidha2289@gmail.com</w:t>
        </w:r>
      </w:hyperlink>
      <w:r w:rsidR="001F6B2F" w:rsidRPr="001F6B2F">
        <w:rPr>
          <w:b/>
        </w:rPr>
        <w:t xml:space="preserve"> </w:t>
      </w:r>
      <w:hyperlink r:id="rId6" w:history="1">
        <w:r w:rsidR="00FC4BBF" w:rsidRPr="00A84AEF">
          <w:rPr>
            <w:rStyle w:val="Hyperlink"/>
            <w:bCs/>
          </w:rPr>
          <w:t>/</w:t>
        </w:r>
        <w:r w:rsidR="00FC4BBF" w:rsidRPr="00A84AEF">
          <w:rPr>
            <w:rStyle w:val="Hyperlink"/>
            <w:b/>
          </w:rPr>
          <w:t>d204seashell@gmail.com</w:t>
        </w:r>
      </w:hyperlink>
      <w:r w:rsidR="001F6B2F">
        <w:rPr>
          <w:b/>
        </w:rPr>
        <w:t xml:space="preserve"> </w:t>
      </w:r>
    </w:p>
    <w:p w14:paraId="037258DB" w14:textId="77777777" w:rsidR="00FC4BBF" w:rsidRPr="00D74C72" w:rsidRDefault="00FC4BBF" w:rsidP="00FC4BBF">
      <w:pPr>
        <w:shd w:val="clear" w:color="auto" w:fill="FFFFFF"/>
        <w:rPr>
          <w:b/>
          <w:bCs/>
          <w:color w:val="auto"/>
          <w:lang w:val="en-IN" w:eastAsia="en-IN"/>
        </w:rPr>
      </w:pPr>
      <w:r w:rsidRPr="00884BCF">
        <w:rPr>
          <w:b/>
          <w:bCs/>
          <w:sz w:val="28"/>
          <w:szCs w:val="28"/>
        </w:rPr>
        <w:t>Proz.com Profile:</w:t>
      </w:r>
      <w:r>
        <w:rPr>
          <w:sz w:val="28"/>
          <w:szCs w:val="28"/>
        </w:rPr>
        <w:t xml:space="preserve"> </w:t>
      </w:r>
      <w:r w:rsidRPr="00D74C72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S</w:t>
      </w:r>
      <w:r w:rsidRPr="00D74C72">
        <w:rPr>
          <w:b/>
          <w:bCs/>
          <w:sz w:val="28"/>
          <w:szCs w:val="28"/>
        </w:rPr>
        <w:t xml:space="preserve">tar Rating on Proz.com: </w:t>
      </w:r>
      <w:r w:rsidRPr="00694A49">
        <w:rPr>
          <w:b/>
          <w:bCs/>
          <w:color w:val="auto"/>
          <w:u w:val="single"/>
          <w:lang w:val="en-IN" w:eastAsia="en-IN"/>
        </w:rPr>
        <w:t>http://www.proz.com/translator/2359262</w:t>
      </w:r>
      <w:r w:rsidRPr="00D74C72">
        <w:rPr>
          <w:b/>
          <w:bCs/>
          <w:color w:val="auto"/>
          <w:lang w:val="en-IN" w:eastAsia="en-IN"/>
        </w:rPr>
        <w:t xml:space="preserve"> </w:t>
      </w:r>
    </w:p>
    <w:p w14:paraId="0A8DF811" w14:textId="77777777" w:rsidR="00FC4BBF" w:rsidRDefault="00FC4BBF">
      <w:pPr>
        <w:contextualSpacing w:val="0"/>
        <w:rPr>
          <w:b/>
          <w:u w:val="single"/>
        </w:rPr>
      </w:pPr>
    </w:p>
    <w:p w14:paraId="376ED864" w14:textId="77777777" w:rsidR="00D74C72" w:rsidRDefault="00D74C72">
      <w:pPr>
        <w:contextualSpacing w:val="0"/>
        <w:rPr>
          <w:b/>
          <w:u w:val="single"/>
        </w:rPr>
      </w:pPr>
    </w:p>
    <w:p w14:paraId="37E0DEBB" w14:textId="77777777" w:rsidR="00294645" w:rsidRDefault="00392865">
      <w:pPr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>-------------------------------------------------------------------------------------</w:t>
      </w:r>
      <w:r>
        <w:rPr>
          <w:sz w:val="22"/>
          <w:szCs w:val="22"/>
        </w:rPr>
        <w:t>-----------------</w:t>
      </w:r>
    </w:p>
    <w:p w14:paraId="48CD7104" w14:textId="77777777"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Career Objective: </w:t>
      </w:r>
    </w:p>
    <w:p w14:paraId="0C75926E" w14:textId="20204902" w:rsidR="00294645" w:rsidRDefault="007E5CD7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Be diverse like an organization in self.</w:t>
      </w:r>
    </w:p>
    <w:p w14:paraId="70A25B64" w14:textId="77777777" w:rsidR="00E46AB9" w:rsidRDefault="00E46AB9" w:rsidP="00D74C72">
      <w:pPr>
        <w:shd w:val="clear" w:color="auto" w:fill="FFFFFF"/>
        <w:rPr>
          <w:b/>
          <w:bCs/>
          <w:sz w:val="28"/>
          <w:szCs w:val="28"/>
        </w:rPr>
      </w:pPr>
    </w:p>
    <w:p w14:paraId="6701BC45" w14:textId="7E49CF4B" w:rsidR="00D74C72" w:rsidRPr="00D74C72" w:rsidRDefault="00D74C72" w:rsidP="00D74C72">
      <w:pPr>
        <w:shd w:val="clear" w:color="auto" w:fill="FFFFFF"/>
        <w:rPr>
          <w:b/>
          <w:bCs/>
          <w:color w:val="auto"/>
          <w:lang w:val="en-IN" w:eastAsia="en-IN"/>
        </w:rPr>
      </w:pPr>
      <w:bookmarkStart w:id="0" w:name="_Hlk45620603"/>
      <w:r w:rsidRPr="00884BCF">
        <w:rPr>
          <w:b/>
          <w:bCs/>
          <w:sz w:val="28"/>
          <w:szCs w:val="28"/>
        </w:rPr>
        <w:t>Proz.com Profile:</w:t>
      </w:r>
      <w:r>
        <w:rPr>
          <w:sz w:val="28"/>
          <w:szCs w:val="28"/>
        </w:rPr>
        <w:t xml:space="preserve"> </w:t>
      </w:r>
      <w:r w:rsidRPr="00D74C72">
        <w:rPr>
          <w:b/>
          <w:bCs/>
          <w:sz w:val="28"/>
          <w:szCs w:val="28"/>
        </w:rPr>
        <w:t xml:space="preserve">5 </w:t>
      </w:r>
      <w:r w:rsidR="00884BCF">
        <w:rPr>
          <w:b/>
          <w:bCs/>
          <w:sz w:val="28"/>
          <w:szCs w:val="28"/>
        </w:rPr>
        <w:t>S</w:t>
      </w:r>
      <w:r w:rsidRPr="00D74C72">
        <w:rPr>
          <w:b/>
          <w:bCs/>
          <w:sz w:val="28"/>
          <w:szCs w:val="28"/>
        </w:rPr>
        <w:t xml:space="preserve">tar Rating on Proz.com: </w:t>
      </w:r>
      <w:r w:rsidRPr="00D74C72">
        <w:rPr>
          <w:b/>
          <w:bCs/>
          <w:color w:val="auto"/>
          <w:lang w:val="en-IN" w:eastAsia="en-IN"/>
        </w:rPr>
        <w:t xml:space="preserve">http://www.proz.com/translator/2359262 </w:t>
      </w:r>
    </w:p>
    <w:bookmarkEnd w:id="0"/>
    <w:p w14:paraId="119D9FA8" w14:textId="48A0A345" w:rsidR="00D74C72" w:rsidRDefault="00D74C72">
      <w:pPr>
        <w:contextualSpacing w:val="0"/>
        <w:rPr>
          <w:sz w:val="28"/>
          <w:szCs w:val="28"/>
        </w:rPr>
      </w:pPr>
    </w:p>
    <w:p w14:paraId="157F2FA0" w14:textId="77777777" w:rsidR="00294645" w:rsidRDefault="00F20402">
      <w:pPr>
        <w:contextualSpacing w:val="0"/>
        <w:rPr>
          <w:sz w:val="28"/>
          <w:szCs w:val="28"/>
        </w:rPr>
      </w:pPr>
      <w:r>
        <w:pict w14:anchorId="4FA67769">
          <v:rect id="_x0000_i1025" style="width:0;height:1.5pt" o:hralign="center" o:hrstd="t" o:hr="t" fillcolor="#a0a0a0" stroked="f"/>
        </w:pict>
      </w:r>
    </w:p>
    <w:p w14:paraId="4B52C04D" w14:textId="77777777"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Education Qualifications:</w:t>
      </w:r>
    </w:p>
    <w:p w14:paraId="40A82622" w14:textId="77777777" w:rsidR="00294645" w:rsidRDefault="00294645">
      <w:pPr>
        <w:contextualSpacing w:val="0"/>
        <w:rPr>
          <w:sz w:val="28"/>
          <w:szCs w:val="28"/>
          <w:u w:val="single"/>
        </w:rPr>
      </w:pPr>
    </w:p>
    <w:tbl>
      <w:tblPr>
        <w:tblStyle w:val="a"/>
        <w:tblW w:w="80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009"/>
        <w:gridCol w:w="2010"/>
        <w:gridCol w:w="2010"/>
      </w:tblGrid>
      <w:tr w:rsidR="00294645" w14:paraId="5BEACC58" w14:textId="77777777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D03B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Examination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0DCC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Of Passing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E24F3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Board/</w:t>
            </w:r>
          </w:p>
          <w:p w14:paraId="3F7C4FF3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F6AB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</w:t>
            </w:r>
          </w:p>
        </w:tc>
      </w:tr>
      <w:tr w:rsidR="00594FAA" w14:paraId="55A8093F" w14:textId="77777777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3E15" w14:textId="77777777"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MA(Pol Sci)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9DF9" w14:textId="77777777"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2016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13FA" w14:textId="77777777"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IGNOU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3257" w14:textId="77777777" w:rsidR="00594FAA" w:rsidRDefault="00594FA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94645" w14:paraId="52ED7CC9" w14:textId="77777777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A754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B.M.S (MKTG.)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1B81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2012.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037A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MUMBAI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0A1B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294645" w14:paraId="4E2FAD99" w14:textId="77777777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FB31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B.A.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6E47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2010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6DCA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Y.C.M.O.U NASIK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A99C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94645" w14:paraId="185DAEEF" w14:textId="77777777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9E07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H.S.C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250B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2007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012C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Mumbai University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B74B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</w:tr>
      <w:tr w:rsidR="00294645" w14:paraId="6602FA59" w14:textId="77777777"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D5DF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S.S.C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BE0D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2005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E418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Maharashtra board.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1BA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</w:tbl>
    <w:p w14:paraId="1B4B27DD" w14:textId="77777777" w:rsidR="00294645" w:rsidRDefault="00294645">
      <w:pPr>
        <w:contextualSpacing w:val="0"/>
        <w:rPr>
          <w:sz w:val="16"/>
          <w:szCs w:val="16"/>
        </w:rPr>
      </w:pPr>
    </w:p>
    <w:p w14:paraId="2D4510FE" w14:textId="77777777"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Additional Qualification </w:t>
      </w:r>
    </w:p>
    <w:p w14:paraId="4DA9B398" w14:textId="77777777" w:rsidR="00294645" w:rsidRDefault="00294645">
      <w:pPr>
        <w:contextualSpacing w:val="0"/>
        <w:rPr>
          <w:sz w:val="28"/>
          <w:szCs w:val="28"/>
          <w:u w:val="single"/>
        </w:rPr>
      </w:pPr>
    </w:p>
    <w:tbl>
      <w:tblPr>
        <w:tblStyle w:val="a0"/>
        <w:tblW w:w="811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4"/>
        <w:gridCol w:w="1865"/>
        <w:gridCol w:w="1864"/>
        <w:gridCol w:w="2523"/>
      </w:tblGrid>
      <w:tr w:rsidR="00294645" w14:paraId="5691579D" w14:textId="77777777" w:rsidTr="00A1611D">
        <w:trPr>
          <w:trHeight w:val="671"/>
        </w:trPr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A776" w14:textId="77777777" w:rsidR="00294645" w:rsidRDefault="00294645">
            <w:pPr>
              <w:contextualSpacing w:val="0"/>
              <w:jc w:val="center"/>
              <w:rPr>
                <w:sz w:val="28"/>
                <w:szCs w:val="28"/>
                <w:u w:val="single"/>
              </w:rPr>
            </w:pPr>
          </w:p>
          <w:p w14:paraId="11341A29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  <w:p w14:paraId="16DC4488" w14:textId="77777777"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D147" w14:textId="77777777"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  <w:p w14:paraId="2D92494A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7412" w14:textId="77777777"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  <w:p w14:paraId="3EFBCEB9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Institute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7688" w14:textId="77777777" w:rsidR="00294645" w:rsidRDefault="00294645">
            <w:pPr>
              <w:contextualSpacing w:val="0"/>
              <w:jc w:val="center"/>
              <w:rPr>
                <w:b/>
                <w:sz w:val="16"/>
                <w:szCs w:val="16"/>
              </w:rPr>
            </w:pPr>
          </w:p>
          <w:p w14:paraId="0D6E2BC2" w14:textId="77777777" w:rsidR="00294645" w:rsidRDefault="00392865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</w:tc>
      </w:tr>
      <w:tr w:rsidR="00294645" w14:paraId="10656874" w14:textId="77777777" w:rsidTr="00A1611D">
        <w:trPr>
          <w:trHeight w:val="671"/>
        </w:trPr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0D56" w14:textId="77777777" w:rsidR="00294645" w:rsidRDefault="00392865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hardware &amp; networking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53EB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months.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1045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Station Inc.</w:t>
            </w:r>
          </w:p>
          <w:p w14:paraId="29502639" w14:textId="77777777" w:rsidR="00294645" w:rsidRDefault="00392865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Borivali (w)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15A1" w14:textId="77777777" w:rsidR="00294645" w:rsidRDefault="003928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knowledge about computer &amp; networking peripherals, their configuration, Installation etc. </w:t>
            </w:r>
          </w:p>
        </w:tc>
      </w:tr>
      <w:tr w:rsidR="00C7550A" w14:paraId="46C75564" w14:textId="77777777" w:rsidTr="00A1611D">
        <w:trPr>
          <w:trHeight w:val="671"/>
        </w:trPr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FB1F" w14:textId="07015863" w:rsidR="00C7550A" w:rsidRDefault="00C7550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Translation quality Management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D165" w14:textId="3C85DFE4" w:rsidR="00C7550A" w:rsidRDefault="00C7550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weeks</w:t>
            </w:r>
          </w:p>
        </w:tc>
        <w:tc>
          <w:tcPr>
            <w:tcW w:w="1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D05B" w14:textId="414D871A" w:rsidR="00C7550A" w:rsidRDefault="00C7550A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Tomsk State University</w:t>
            </w:r>
          </w:p>
        </w:tc>
        <w:tc>
          <w:tcPr>
            <w:tcW w:w="2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DE00" w14:textId="77777777" w:rsidR="00C7550A" w:rsidRPr="000730C9" w:rsidRDefault="00C7550A" w:rsidP="000730C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0"/>
                <w:szCs w:val="20"/>
              </w:rPr>
            </w:pPr>
            <w:r w:rsidRPr="000730C9">
              <w:rPr>
                <w:sz w:val="20"/>
                <w:szCs w:val="20"/>
              </w:rPr>
              <w:t xml:space="preserve">Understanding of </w:t>
            </w:r>
            <w:r w:rsidR="000730C9" w:rsidRPr="000730C9">
              <w:rPr>
                <w:sz w:val="20"/>
                <w:szCs w:val="20"/>
              </w:rPr>
              <w:t>terms such as localization, translation, quality, translation quality management.</w:t>
            </w:r>
          </w:p>
          <w:p w14:paraId="5ECF0388" w14:textId="78871004" w:rsidR="000730C9" w:rsidRPr="000730C9" w:rsidRDefault="000730C9" w:rsidP="000730C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0"/>
                <w:szCs w:val="20"/>
              </w:rPr>
            </w:pPr>
            <w:r w:rsidRPr="000730C9">
              <w:rPr>
                <w:sz w:val="20"/>
                <w:szCs w:val="20"/>
              </w:rPr>
              <w:t>Process flow of Translation Quality management.</w:t>
            </w:r>
          </w:p>
        </w:tc>
      </w:tr>
    </w:tbl>
    <w:p w14:paraId="6FA1D531" w14:textId="77777777" w:rsidR="00294645" w:rsidRDefault="00294645">
      <w:pPr>
        <w:contextualSpacing w:val="0"/>
        <w:rPr>
          <w:sz w:val="18"/>
          <w:szCs w:val="18"/>
        </w:rPr>
      </w:pPr>
    </w:p>
    <w:p w14:paraId="36AF0226" w14:textId="77777777" w:rsidR="000730C9" w:rsidRDefault="000730C9">
      <w:pPr>
        <w:contextualSpacing w:val="0"/>
        <w:rPr>
          <w:b/>
          <w:sz w:val="28"/>
          <w:szCs w:val="28"/>
          <w:u w:val="single"/>
        </w:rPr>
      </w:pPr>
    </w:p>
    <w:p w14:paraId="03C96599" w14:textId="615FE3B2" w:rsidR="00294645" w:rsidRDefault="00392865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Work Experience</w:t>
      </w:r>
    </w:p>
    <w:p w14:paraId="604B544E" w14:textId="77777777" w:rsidR="00F513B9" w:rsidRDefault="00F513B9">
      <w:pPr>
        <w:contextualSpacing w:val="0"/>
        <w:rPr>
          <w:b/>
          <w:sz w:val="28"/>
          <w:szCs w:val="28"/>
          <w:u w:val="single"/>
        </w:rPr>
      </w:pPr>
    </w:p>
    <w:p w14:paraId="44EE22BD" w14:textId="77777777" w:rsidR="00294645" w:rsidRDefault="00294645" w:rsidP="006369A4">
      <w:pPr>
        <w:contextualSpacing w:val="0"/>
        <w:rPr>
          <w:b/>
          <w:sz w:val="28"/>
          <w:szCs w:val="28"/>
          <w:u w:val="single"/>
        </w:rPr>
      </w:pPr>
    </w:p>
    <w:tbl>
      <w:tblPr>
        <w:tblW w:w="11084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2"/>
        <w:gridCol w:w="2410"/>
        <w:gridCol w:w="1830"/>
        <w:gridCol w:w="4002"/>
      </w:tblGrid>
      <w:tr w:rsidR="00F513B9" w14:paraId="4EF0BDC1" w14:textId="77777777" w:rsidTr="00FF53FB">
        <w:trPr>
          <w:trHeight w:val="172"/>
        </w:trPr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848C" w14:textId="77777777" w:rsidR="00F513B9" w:rsidRDefault="00F513B9" w:rsidP="00B8332C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Organization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F188" w14:textId="77777777" w:rsidR="00F513B9" w:rsidRDefault="00F513B9" w:rsidP="00B8332C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Duration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E637" w14:textId="77777777" w:rsidR="00F513B9" w:rsidRDefault="00F513B9" w:rsidP="00B8332C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Designation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B6D4" w14:textId="77777777" w:rsidR="00F513B9" w:rsidRDefault="00F513B9" w:rsidP="00B8332C">
            <w:pPr>
              <w:contextualSpacing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Job profile.</w:t>
            </w:r>
          </w:p>
        </w:tc>
      </w:tr>
      <w:tr w:rsidR="00F513B9" w14:paraId="1990C2A1" w14:textId="77777777" w:rsidTr="00FF53FB">
        <w:trPr>
          <w:trHeight w:val="469"/>
        </w:trPr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6DAF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Serco Global Services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7A82" w14:textId="2876DB98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29/01/201</w:t>
            </w:r>
            <w:r w:rsidR="009572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- 22/10/2015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C650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customer service agent.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B2EB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Providing service to the customers of Canada for their issues related with Trans-union Credit report.</w:t>
            </w:r>
          </w:p>
        </w:tc>
      </w:tr>
      <w:tr w:rsidR="00F513B9" w14:paraId="4614CDBC" w14:textId="77777777" w:rsidTr="00FF53FB">
        <w:trPr>
          <w:trHeight w:val="469"/>
        </w:trPr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B7C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 Mahindra Business Services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5B73" w14:textId="2B0CDF71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29/12/2015-01/0</w:t>
            </w:r>
            <w:r w:rsidR="0095724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/201</w:t>
            </w:r>
            <w:r w:rsidR="009572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17BC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Engineer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2950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Providing support to UK based clients for cellular services.</w:t>
            </w:r>
          </w:p>
        </w:tc>
      </w:tr>
      <w:tr w:rsidR="00F513B9" w14:paraId="259FC198" w14:textId="77777777" w:rsidTr="00FF53FB">
        <w:trPr>
          <w:trHeight w:val="1023"/>
        </w:trPr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7FD0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Lionbridge Technologies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1239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22/11/2016-09/03/2018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EF5F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Marathi Linguist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E11B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Translating Google’s content for English to Marathi language Pair.</w:t>
            </w:r>
          </w:p>
        </w:tc>
      </w:tr>
      <w:tr w:rsidR="00F513B9" w14:paraId="259B6F11" w14:textId="77777777" w:rsidTr="00FF53FB">
        <w:trPr>
          <w:trHeight w:val="1023"/>
        </w:trPr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B690" w14:textId="77777777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Freelancer Content writer cum Translator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A40E" w14:textId="77777777" w:rsidR="00F513B9" w:rsidRDefault="00F513B9" w:rsidP="00F513B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2013- Till now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7CBB" w14:textId="520138B2" w:rsidR="00F513B9" w:rsidRDefault="00F513B9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Writer/Translator/</w:t>
            </w:r>
            <w:r w:rsidR="0006115A">
              <w:rPr>
                <w:b/>
                <w:sz w:val="20"/>
                <w:szCs w:val="20"/>
              </w:rPr>
              <w:t xml:space="preserve"> </w:t>
            </w:r>
            <w:r w:rsidR="000730C9">
              <w:rPr>
                <w:b/>
                <w:sz w:val="20"/>
                <w:szCs w:val="20"/>
              </w:rPr>
              <w:t>Back translation for validation/</w:t>
            </w:r>
            <w:r w:rsidR="0006115A">
              <w:rPr>
                <w:b/>
                <w:sz w:val="20"/>
                <w:szCs w:val="20"/>
              </w:rPr>
              <w:t>QC /</w:t>
            </w:r>
            <w:r>
              <w:rPr>
                <w:b/>
                <w:sz w:val="20"/>
                <w:szCs w:val="20"/>
              </w:rPr>
              <w:t>Proofreader</w:t>
            </w:r>
            <w:r w:rsidR="0006115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155B" w14:textId="77777777" w:rsidR="00F513B9" w:rsidRDefault="00F513B9" w:rsidP="00F51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 w:rsidRPr="00F513B9">
              <w:rPr>
                <w:b/>
                <w:sz w:val="20"/>
                <w:szCs w:val="20"/>
              </w:rPr>
              <w:t>Creating</w:t>
            </w:r>
            <w:r>
              <w:rPr>
                <w:b/>
                <w:sz w:val="20"/>
                <w:szCs w:val="20"/>
              </w:rPr>
              <w:t xml:space="preserve"> English/Marathi</w:t>
            </w:r>
            <w:r w:rsidRPr="00F513B9">
              <w:rPr>
                <w:b/>
                <w:sz w:val="20"/>
                <w:szCs w:val="20"/>
              </w:rPr>
              <w:t xml:space="preserve"> content for clients such as Oberoi realty, Kajaria group, Penguin Publication, </w:t>
            </w:r>
          </w:p>
          <w:p w14:paraId="49F234FA" w14:textId="3E4528B4" w:rsidR="00F513B9" w:rsidRDefault="00F513B9" w:rsidP="00F51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 w:rsidRPr="00F513B9">
              <w:rPr>
                <w:b/>
                <w:sz w:val="20"/>
                <w:szCs w:val="20"/>
              </w:rPr>
              <w:t xml:space="preserve">Translating content from English to Marathi </w:t>
            </w:r>
            <w:r w:rsidR="00225A78">
              <w:rPr>
                <w:b/>
                <w:sz w:val="20"/>
                <w:szCs w:val="20"/>
              </w:rPr>
              <w:t xml:space="preserve">and reverse the </w:t>
            </w:r>
            <w:r w:rsidRPr="00F513B9">
              <w:rPr>
                <w:b/>
                <w:sz w:val="20"/>
                <w:szCs w:val="20"/>
              </w:rPr>
              <w:t>for clients such as Google, Samsung</w:t>
            </w:r>
            <w:r w:rsidR="00DC1958">
              <w:rPr>
                <w:b/>
                <w:sz w:val="20"/>
                <w:szCs w:val="20"/>
              </w:rPr>
              <w:t xml:space="preserve">, Facebook, Cigna TTK insurance, Tata capital, </w:t>
            </w:r>
            <w:r w:rsidR="00642C24">
              <w:rPr>
                <w:b/>
                <w:sz w:val="20"/>
                <w:szCs w:val="20"/>
              </w:rPr>
              <w:t xml:space="preserve">Reliance Mutual funds, </w:t>
            </w:r>
            <w:r w:rsidR="00675905">
              <w:rPr>
                <w:b/>
                <w:sz w:val="20"/>
                <w:szCs w:val="20"/>
              </w:rPr>
              <w:t>Turtle mint</w:t>
            </w:r>
            <w:r w:rsidR="00642C24">
              <w:rPr>
                <w:b/>
                <w:sz w:val="20"/>
                <w:szCs w:val="20"/>
              </w:rPr>
              <w:t>,</w:t>
            </w:r>
            <w:r w:rsidR="00675905">
              <w:rPr>
                <w:b/>
                <w:sz w:val="20"/>
                <w:szCs w:val="20"/>
              </w:rPr>
              <w:t xml:space="preserve"> PayPal,</w:t>
            </w:r>
            <w:r w:rsidR="00642C24">
              <w:rPr>
                <w:b/>
                <w:sz w:val="20"/>
                <w:szCs w:val="20"/>
              </w:rPr>
              <w:t xml:space="preserve"> Policybazar.com, </w:t>
            </w:r>
            <w:r w:rsidR="00DC1958">
              <w:rPr>
                <w:b/>
                <w:sz w:val="20"/>
                <w:szCs w:val="20"/>
              </w:rPr>
              <w:t xml:space="preserve">Huawei, OnePlus, TikTok, Oppo, Bajaj capital, Bajaj automotive, Alkem Labs, </w:t>
            </w:r>
            <w:r w:rsidR="00674AEF">
              <w:rPr>
                <w:b/>
                <w:sz w:val="20"/>
                <w:szCs w:val="20"/>
              </w:rPr>
              <w:t>Sanofi Life Sciences</w:t>
            </w:r>
            <w:r w:rsidR="00225A78">
              <w:rPr>
                <w:b/>
                <w:sz w:val="20"/>
                <w:szCs w:val="20"/>
              </w:rPr>
              <w:t>Tata Trust,</w:t>
            </w:r>
            <w:r w:rsidR="00674AEF">
              <w:rPr>
                <w:b/>
                <w:sz w:val="20"/>
                <w:szCs w:val="20"/>
              </w:rPr>
              <w:t xml:space="preserve"> </w:t>
            </w:r>
            <w:r w:rsidR="00DC1958">
              <w:rPr>
                <w:b/>
                <w:sz w:val="20"/>
                <w:szCs w:val="20"/>
              </w:rPr>
              <w:t>PeTa and Quora etc</w:t>
            </w:r>
            <w:r w:rsidRPr="00F513B9">
              <w:rPr>
                <w:b/>
                <w:sz w:val="20"/>
                <w:szCs w:val="20"/>
              </w:rPr>
              <w:t>.</w:t>
            </w:r>
          </w:p>
          <w:p w14:paraId="030B5C20" w14:textId="2DB916D4" w:rsidR="001F6B2F" w:rsidRDefault="001F6B2F" w:rsidP="00F51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Marathi Query creation </w:t>
            </w:r>
            <w:r w:rsidR="00073280">
              <w:rPr>
                <w:b/>
                <w:sz w:val="20"/>
                <w:szCs w:val="20"/>
              </w:rPr>
              <w:t xml:space="preserve">(Transcreation) </w:t>
            </w:r>
            <w:r>
              <w:rPr>
                <w:b/>
                <w:sz w:val="20"/>
                <w:szCs w:val="20"/>
              </w:rPr>
              <w:t xml:space="preserve">for Google Voice, Google home, Ok Google </w:t>
            </w:r>
            <w:r w:rsidR="00225A78">
              <w:rPr>
                <w:b/>
                <w:sz w:val="20"/>
                <w:szCs w:val="20"/>
              </w:rPr>
              <w:t>etc</w:t>
            </w:r>
            <w:r>
              <w:rPr>
                <w:b/>
                <w:sz w:val="20"/>
                <w:szCs w:val="20"/>
              </w:rPr>
              <w:t>.</w:t>
            </w:r>
          </w:p>
          <w:p w14:paraId="6BE72A77" w14:textId="77777777" w:rsidR="00DC1958" w:rsidRPr="00DC1958" w:rsidRDefault="00DC1958" w:rsidP="00DC195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Experienced with </w:t>
            </w:r>
            <w:r w:rsidRPr="00DC1958">
              <w:rPr>
                <w:b/>
                <w:sz w:val="20"/>
                <w:szCs w:val="20"/>
              </w:rPr>
              <w:t xml:space="preserve">Translation </w:t>
            </w:r>
            <w:r>
              <w:rPr>
                <w:b/>
                <w:sz w:val="20"/>
                <w:szCs w:val="20"/>
              </w:rPr>
              <w:t xml:space="preserve">and review/edit </w:t>
            </w:r>
            <w:r w:rsidRPr="00DC1958">
              <w:rPr>
                <w:b/>
                <w:sz w:val="20"/>
                <w:szCs w:val="20"/>
              </w:rPr>
              <w:t xml:space="preserve">of competitive examinations MCQ. </w:t>
            </w:r>
          </w:p>
          <w:p w14:paraId="1E551AA8" w14:textId="063C0441" w:rsidR="00F76944" w:rsidRDefault="00F76944" w:rsidP="00F51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Subtitling </w:t>
            </w:r>
            <w:r w:rsidR="00957240">
              <w:rPr>
                <w:b/>
                <w:sz w:val="20"/>
                <w:szCs w:val="20"/>
              </w:rPr>
              <w:t xml:space="preserve">and subtitle translation </w:t>
            </w:r>
            <w:r>
              <w:rPr>
                <w:b/>
                <w:sz w:val="20"/>
                <w:szCs w:val="20"/>
              </w:rPr>
              <w:t>for English/Marathi</w:t>
            </w:r>
            <w:r w:rsidR="00957240">
              <w:rPr>
                <w:b/>
                <w:sz w:val="20"/>
                <w:szCs w:val="20"/>
              </w:rPr>
              <w:t xml:space="preserve">/Hindi </w:t>
            </w:r>
            <w:r>
              <w:rPr>
                <w:b/>
                <w:sz w:val="20"/>
                <w:szCs w:val="20"/>
              </w:rPr>
              <w:t>Films and documentaries</w:t>
            </w:r>
            <w:r w:rsidR="00DC1958">
              <w:rPr>
                <w:b/>
                <w:sz w:val="20"/>
                <w:szCs w:val="20"/>
              </w:rPr>
              <w:t xml:space="preserve"> for </w:t>
            </w:r>
            <w:r w:rsidR="00675905">
              <w:rPr>
                <w:b/>
                <w:sz w:val="20"/>
                <w:szCs w:val="20"/>
              </w:rPr>
              <w:t xml:space="preserve">Film Archives of India, </w:t>
            </w:r>
            <w:r w:rsidR="00DC1958">
              <w:rPr>
                <w:b/>
                <w:sz w:val="20"/>
                <w:szCs w:val="20"/>
              </w:rPr>
              <w:t>Amazon Prime and Netflix</w:t>
            </w:r>
            <w:r w:rsidR="00CA5D87">
              <w:rPr>
                <w:b/>
                <w:sz w:val="20"/>
                <w:szCs w:val="20"/>
              </w:rPr>
              <w:t xml:space="preserve"> videos</w:t>
            </w:r>
            <w:r>
              <w:rPr>
                <w:b/>
                <w:sz w:val="20"/>
                <w:szCs w:val="20"/>
              </w:rPr>
              <w:t>.</w:t>
            </w:r>
          </w:p>
          <w:p w14:paraId="4BDFFFFE" w14:textId="233B6B21" w:rsidR="0006115A" w:rsidRDefault="0006115A" w:rsidP="00F51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of Amazon’s Content reviewer pool. (Marathi-Remote)</w:t>
            </w:r>
          </w:p>
          <w:p w14:paraId="41EC6996" w14:textId="3AC66C33" w:rsidR="001E7F55" w:rsidRPr="00073280" w:rsidRDefault="00D74C72" w:rsidP="0007328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of Netflix’s Dub QC team. (India Remote)</w:t>
            </w:r>
            <w:r w:rsidR="00E46AB9">
              <w:rPr>
                <w:b/>
                <w:sz w:val="20"/>
                <w:szCs w:val="20"/>
              </w:rPr>
              <w:t xml:space="preserve"> @ Plint.com</w:t>
            </w:r>
          </w:p>
        </w:tc>
      </w:tr>
      <w:tr w:rsidR="001E7F55" w14:paraId="3307D094" w14:textId="77777777" w:rsidTr="00FF53FB">
        <w:trPr>
          <w:trHeight w:val="1023"/>
        </w:trPr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B544" w14:textId="2345C6E8" w:rsidR="001E7F55" w:rsidRDefault="001E7F55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Freelance transcri</w:t>
            </w:r>
            <w:r w:rsidR="00884BCF">
              <w:rPr>
                <w:b/>
                <w:sz w:val="20"/>
                <w:szCs w:val="20"/>
              </w:rPr>
              <w:t>ptionist</w:t>
            </w:r>
            <w:r>
              <w:rPr>
                <w:b/>
                <w:sz w:val="20"/>
                <w:szCs w:val="20"/>
              </w:rPr>
              <w:t xml:space="preserve"> and translator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E697" w14:textId="77777777" w:rsidR="001E7F55" w:rsidRDefault="001E7F55" w:rsidP="00F513B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2013-till now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167B" w14:textId="77777777" w:rsidR="001E7F55" w:rsidRDefault="001E7F55" w:rsidP="00B8332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Transcription and free-flow article translation. 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4E8B" w14:textId="4BF0C49C" w:rsidR="001E7F55" w:rsidRDefault="001E7F55" w:rsidP="001E7F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English, Marathi, Hindi</w:t>
            </w:r>
            <w:r w:rsidR="009438D9">
              <w:rPr>
                <w:b/>
                <w:sz w:val="20"/>
                <w:szCs w:val="20"/>
              </w:rPr>
              <w:t xml:space="preserve">,Punjabi </w:t>
            </w:r>
            <w:r>
              <w:rPr>
                <w:b/>
                <w:sz w:val="20"/>
                <w:szCs w:val="20"/>
              </w:rPr>
              <w:t>Transcription.</w:t>
            </w:r>
          </w:p>
          <w:p w14:paraId="2971E684" w14:textId="6FC42262" w:rsidR="001E7F55" w:rsidRDefault="001E7F55" w:rsidP="001E7F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Marathi-English translation of Press releases of Muthoot gold loans, IIFL</w:t>
            </w:r>
            <w:r w:rsidR="00675905">
              <w:rPr>
                <w:b/>
                <w:sz w:val="20"/>
                <w:szCs w:val="20"/>
              </w:rPr>
              <w:t xml:space="preserve">, </w:t>
            </w:r>
            <w:r w:rsidR="00B62EA1">
              <w:rPr>
                <w:b/>
                <w:sz w:val="20"/>
                <w:szCs w:val="20"/>
              </w:rPr>
              <w:t xml:space="preserve">Chola Mandalam Finance, </w:t>
            </w:r>
            <w:r w:rsidR="00675905">
              <w:rPr>
                <w:b/>
                <w:sz w:val="20"/>
                <w:szCs w:val="20"/>
              </w:rPr>
              <w:t>GlaxoSmithKline</w:t>
            </w:r>
            <w:r w:rsidR="00884BCF">
              <w:rPr>
                <w:b/>
                <w:sz w:val="20"/>
                <w:szCs w:val="20"/>
              </w:rPr>
              <w:t>, Tata Motors, Nirma group of companies</w:t>
            </w:r>
            <w:r w:rsidR="00675905">
              <w:rPr>
                <w:b/>
                <w:sz w:val="20"/>
                <w:szCs w:val="20"/>
              </w:rPr>
              <w:t xml:space="preserve"> etc.</w:t>
            </w:r>
          </w:p>
          <w:p w14:paraId="11A51C64" w14:textId="1B36AA57" w:rsidR="001E7F55" w:rsidRDefault="001E7F55" w:rsidP="001E7F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translation of articles for </w:t>
            </w:r>
            <w:r>
              <w:rPr>
                <w:b/>
                <w:sz w:val="20"/>
                <w:szCs w:val="20"/>
              </w:rPr>
              <w:lastRenderedPageBreak/>
              <w:t xml:space="preserve">Lokmat, Sakaal newspapers.  </w:t>
            </w:r>
          </w:p>
          <w:p w14:paraId="1B319137" w14:textId="133AFD19" w:rsidR="00884BCF" w:rsidRDefault="00884BCF" w:rsidP="001E7F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to Marathi Translator for content related to Google, Facebook, Amazon, TikTok, Halo, PayPal, Uber, OLA, Huawei, One +, Microsoft Kaizala, PeTa, Alkem Laboratories, Tata Power, Bajaj electric, Torrent Power and many more.</w:t>
            </w:r>
          </w:p>
          <w:p w14:paraId="2A9B0300" w14:textId="77777777" w:rsidR="00884BCF" w:rsidRDefault="00884BCF" w:rsidP="001E7F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MCQ (question papers) translation into Marathi done for NSEIT, TCS etc.</w:t>
            </w:r>
          </w:p>
          <w:p w14:paraId="477F8B56" w14:textId="2A1938E0" w:rsidR="00884BCF" w:rsidRDefault="00884BCF" w:rsidP="001E7F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translations done for various English novels into Marathi, Hindi and from Marathi into English. </w:t>
            </w:r>
          </w:p>
          <w:p w14:paraId="209EF4AD" w14:textId="57ECD0AE" w:rsidR="00A16C43" w:rsidRDefault="00A16C43" w:rsidP="001E7F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Transcreation of Scripts for Discovery shows into Marathi.</w:t>
            </w:r>
          </w:p>
          <w:p w14:paraId="063ED1EB" w14:textId="77777777" w:rsidR="001E7F55" w:rsidRPr="00F513B9" w:rsidRDefault="001E7F55" w:rsidP="001E7F55">
            <w:pPr>
              <w:pStyle w:val="ListParagraph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16A4B" w14:paraId="3DE0CAFA" w14:textId="77777777" w:rsidTr="00FF53FB">
        <w:trPr>
          <w:trHeight w:val="1023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9E0C" w14:textId="624E8936" w:rsidR="00116A4B" w:rsidRDefault="00116A4B" w:rsidP="00116A4B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Freelance Voice-over artist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1BDC" w14:textId="6C83A9CF" w:rsidR="00116A4B" w:rsidRDefault="00116A4B" w:rsidP="00116A4B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2019-preent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972B" w14:textId="12164BD5" w:rsidR="00116A4B" w:rsidRDefault="00116A4B" w:rsidP="00116A4B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Voice-over and Dubbing artist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F7ED" w14:textId="77777777" w:rsidR="00116A4B" w:rsidRPr="00643E98" w:rsidRDefault="00116A4B" w:rsidP="00643E98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b/>
                <w:sz w:val="20"/>
                <w:szCs w:val="20"/>
              </w:rPr>
            </w:pPr>
            <w:r w:rsidRPr="00643E98">
              <w:rPr>
                <w:b/>
                <w:sz w:val="20"/>
                <w:szCs w:val="20"/>
              </w:rPr>
              <w:t>Voice-over for an agricultural firm for an informative documentary.</w:t>
            </w:r>
          </w:p>
          <w:p w14:paraId="2E423B11" w14:textId="3B9F3F3A" w:rsidR="00116A4B" w:rsidRPr="00643E98" w:rsidRDefault="00116A4B" w:rsidP="00643E98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b/>
                <w:sz w:val="20"/>
                <w:szCs w:val="20"/>
              </w:rPr>
            </w:pPr>
            <w:r w:rsidRPr="00643E98">
              <w:rPr>
                <w:b/>
                <w:sz w:val="20"/>
                <w:szCs w:val="20"/>
              </w:rPr>
              <w:t>Voice over for IVR content of Indiabulls financial services.</w:t>
            </w:r>
          </w:p>
        </w:tc>
      </w:tr>
      <w:tr w:rsidR="00FF53FB" w14:paraId="555ED124" w14:textId="77777777" w:rsidTr="00FF53FB">
        <w:trPr>
          <w:trHeight w:val="1023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9D74" w14:textId="4C98D06F" w:rsidR="00FF53FB" w:rsidRDefault="00FF53FB" w:rsidP="00116A4B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53AB" w14:textId="2450654B" w:rsidR="00FF53FB" w:rsidRDefault="00FF53FB" w:rsidP="00116A4B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8995" w14:textId="43BF7DF8" w:rsidR="00FF53FB" w:rsidRDefault="00FF53FB" w:rsidP="00116A4B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7E23" w14:textId="71A4362E" w:rsidR="00FF53FB" w:rsidRPr="00F513B9" w:rsidRDefault="00FF53FB" w:rsidP="00116A4B">
            <w:pPr>
              <w:pStyle w:val="ListParagraph"/>
              <w:ind w:left="144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318A3669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1E5615F1" w14:textId="77777777" w:rsidR="00294645" w:rsidRDefault="00392865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Knowledge:</w:t>
      </w:r>
    </w:p>
    <w:p w14:paraId="67947014" w14:textId="77777777" w:rsidR="00294645" w:rsidRDefault="00294645">
      <w:pPr>
        <w:ind w:left="720"/>
        <w:contextualSpacing w:val="0"/>
        <w:rPr>
          <w:b/>
          <w:sz w:val="28"/>
          <w:szCs w:val="28"/>
          <w:u w:val="single"/>
        </w:rPr>
      </w:pPr>
    </w:p>
    <w:p w14:paraId="449C8B94" w14:textId="77777777" w:rsidR="00294645" w:rsidRPr="00DC1958" w:rsidRDefault="00392865" w:rsidP="00DC1958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DC1958">
        <w:rPr>
          <w:sz w:val="28"/>
          <w:szCs w:val="28"/>
        </w:rPr>
        <w:t>Knowledge of MS – Office, Word Pad, Internet.</w:t>
      </w:r>
    </w:p>
    <w:p w14:paraId="44A37E36" w14:textId="43BED03B" w:rsidR="00DC1958" w:rsidRPr="00DC1958" w:rsidRDefault="00DC1958" w:rsidP="00DC1958">
      <w:pPr>
        <w:pStyle w:val="ListParagraph"/>
        <w:numPr>
          <w:ilvl w:val="0"/>
          <w:numId w:val="4"/>
        </w:numPr>
        <w:contextualSpacing w:val="0"/>
        <w:rPr>
          <w:sz w:val="28"/>
          <w:szCs w:val="28"/>
        </w:rPr>
      </w:pPr>
      <w:r w:rsidRPr="00DC1958">
        <w:rPr>
          <w:b/>
          <w:bCs/>
          <w:sz w:val="28"/>
          <w:szCs w:val="28"/>
        </w:rPr>
        <w:t>Software</w:t>
      </w:r>
      <w:r w:rsidR="0006115A">
        <w:rPr>
          <w:b/>
          <w:bCs/>
          <w:sz w:val="28"/>
          <w:szCs w:val="28"/>
        </w:rPr>
        <w:t>/CAT tools/Cloud platforms</w:t>
      </w:r>
      <w:r w:rsidRPr="00DC1958">
        <w:rPr>
          <w:b/>
          <w:bCs/>
          <w:sz w:val="28"/>
          <w:szCs w:val="28"/>
        </w:rPr>
        <w:t xml:space="preserve"> used:</w:t>
      </w:r>
      <w:r w:rsidRPr="00DC1958">
        <w:rPr>
          <w:sz w:val="28"/>
          <w:szCs w:val="28"/>
        </w:rPr>
        <w:t xml:space="preserve"> SDL Trados, Subtitle Edit, </w:t>
      </w:r>
      <w:r w:rsidR="00E17451">
        <w:rPr>
          <w:sz w:val="28"/>
          <w:szCs w:val="28"/>
        </w:rPr>
        <w:t>O</w:t>
      </w:r>
      <w:r w:rsidRPr="00DC1958">
        <w:rPr>
          <w:sz w:val="28"/>
          <w:szCs w:val="28"/>
        </w:rPr>
        <w:t>OONA, Aegisub, Wordbee, Wordfast</w:t>
      </w:r>
      <w:r w:rsidR="001517F2">
        <w:rPr>
          <w:sz w:val="28"/>
          <w:szCs w:val="28"/>
        </w:rPr>
        <w:t>, Crowdin, Neosoft</w:t>
      </w:r>
      <w:r w:rsidR="0006115A">
        <w:rPr>
          <w:sz w:val="28"/>
          <w:szCs w:val="28"/>
        </w:rPr>
        <w:t xml:space="preserve">, TMconnect, </w:t>
      </w:r>
      <w:r w:rsidR="00D74C72">
        <w:rPr>
          <w:sz w:val="28"/>
          <w:szCs w:val="28"/>
        </w:rPr>
        <w:t xml:space="preserve">Memsource, ATMS (Amazon platform) </w:t>
      </w:r>
      <w:r w:rsidR="0006115A">
        <w:rPr>
          <w:sz w:val="28"/>
          <w:szCs w:val="28"/>
        </w:rPr>
        <w:t>gengo</w:t>
      </w:r>
      <w:r w:rsidR="00884BCF">
        <w:rPr>
          <w:sz w:val="28"/>
          <w:szCs w:val="28"/>
        </w:rPr>
        <w:t>, Mem</w:t>
      </w:r>
      <w:r w:rsidR="006F7EF2">
        <w:rPr>
          <w:sz w:val="28"/>
          <w:szCs w:val="28"/>
        </w:rPr>
        <w:t xml:space="preserve">oQ </w:t>
      </w:r>
      <w:r w:rsidR="007E136F">
        <w:rPr>
          <w:sz w:val="28"/>
          <w:szCs w:val="28"/>
        </w:rPr>
        <w:t>etc.</w:t>
      </w:r>
    </w:p>
    <w:p w14:paraId="4F2DC877" w14:textId="77777777"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Personal Information:</w:t>
      </w:r>
    </w:p>
    <w:p w14:paraId="2A7057D2" w14:textId="77777777" w:rsidR="00294645" w:rsidRDefault="00294645">
      <w:pPr>
        <w:contextualSpacing w:val="0"/>
        <w:rPr>
          <w:sz w:val="28"/>
          <w:szCs w:val="28"/>
          <w:u w:val="single"/>
        </w:rPr>
      </w:pPr>
    </w:p>
    <w:p w14:paraId="32E5DDEB" w14:textId="77777777" w:rsidR="00294645" w:rsidRDefault="00392865">
      <w:pPr>
        <w:contextualSpacing w:val="0"/>
      </w:pPr>
      <w:r>
        <w:t>• Nationality</w:t>
      </w:r>
      <w:r>
        <w:tab/>
      </w:r>
      <w:r>
        <w:tab/>
        <w:t>: Indian</w:t>
      </w:r>
    </w:p>
    <w:p w14:paraId="377F56EA" w14:textId="77777777" w:rsidR="00294645" w:rsidRDefault="00392865">
      <w:pPr>
        <w:contextualSpacing w:val="0"/>
      </w:pPr>
      <w:r>
        <w:t>• Date of Birth              : 22</w:t>
      </w:r>
      <w:r>
        <w:rPr>
          <w:vertAlign w:val="superscript"/>
        </w:rPr>
        <w:t>ND</w:t>
      </w:r>
      <w:r>
        <w:t xml:space="preserve"> OCTOBER 1989.</w:t>
      </w:r>
    </w:p>
    <w:p w14:paraId="2B3620FB" w14:textId="1E955B30" w:rsidR="00294645" w:rsidRDefault="00392865">
      <w:pPr>
        <w:contextualSpacing w:val="0"/>
      </w:pPr>
      <w:r>
        <w:t xml:space="preserve">• Marital Status          </w:t>
      </w:r>
      <w:r w:rsidR="006F7EF2">
        <w:t xml:space="preserve"> </w:t>
      </w:r>
      <w:r>
        <w:t xml:space="preserve">: </w:t>
      </w:r>
      <w:r w:rsidR="00D5674C">
        <w:t>M</w:t>
      </w:r>
      <w:r>
        <w:t>arried</w:t>
      </w:r>
    </w:p>
    <w:p w14:paraId="569C0C15" w14:textId="244CB800" w:rsidR="00294645" w:rsidRDefault="00392865">
      <w:pPr>
        <w:contextualSpacing w:val="0"/>
      </w:pPr>
      <w:r>
        <w:t xml:space="preserve">• Languages Spoken  </w:t>
      </w:r>
      <w:r w:rsidR="006F7EF2">
        <w:t xml:space="preserve"> </w:t>
      </w:r>
      <w:r>
        <w:t>: English, Hindi</w:t>
      </w:r>
      <w:r w:rsidR="009438D9">
        <w:t>,Punjabi</w:t>
      </w:r>
      <w:r>
        <w:t xml:space="preserve"> and Marat</w:t>
      </w:r>
      <w:r w:rsidR="00F513B9">
        <w:t>hi.</w:t>
      </w:r>
    </w:p>
    <w:p w14:paraId="3B8865BC" w14:textId="77777777" w:rsidR="00294645" w:rsidRDefault="00392865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Strengths &amp; Capabilities:</w:t>
      </w:r>
    </w:p>
    <w:p w14:paraId="7AB3AA8B" w14:textId="77777777" w:rsidR="00294645" w:rsidRDefault="000B06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Pleasant personality, Strong voice.</w:t>
      </w:r>
      <w:r w:rsidR="00392865">
        <w:rPr>
          <w:sz w:val="28"/>
          <w:szCs w:val="28"/>
        </w:rPr>
        <w:t xml:space="preserve"> </w:t>
      </w:r>
    </w:p>
    <w:p w14:paraId="59A2A11D" w14:textId="77777777"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oral &amp; written communication skills.</w:t>
      </w:r>
    </w:p>
    <w:p w14:paraId="4F0BB0DF" w14:textId="77777777" w:rsidR="00294645" w:rsidRDefault="000B068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Capable of making long lasting p</w:t>
      </w:r>
      <w:r w:rsidR="00392865">
        <w:rPr>
          <w:sz w:val="28"/>
          <w:szCs w:val="28"/>
        </w:rPr>
        <w:t>ublic Relations.</w:t>
      </w:r>
    </w:p>
    <w:p w14:paraId="0E8D44F7" w14:textId="77777777"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Multi-Tasking</w:t>
      </w:r>
    </w:p>
    <w:p w14:paraId="5C9B6510" w14:textId="77777777"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Quick-Grasping</w:t>
      </w:r>
      <w:r w:rsidR="00A1611D">
        <w:rPr>
          <w:sz w:val="28"/>
          <w:szCs w:val="28"/>
        </w:rPr>
        <w:t xml:space="preserve"> capability</w:t>
      </w:r>
      <w:r>
        <w:rPr>
          <w:sz w:val="28"/>
          <w:szCs w:val="28"/>
        </w:rPr>
        <w:t>.</w:t>
      </w:r>
    </w:p>
    <w:p w14:paraId="5080EC88" w14:textId="379D300F" w:rsidR="00294645" w:rsidRDefault="00392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Sincerness &amp; honest learning attitude towards the work assigned.  </w:t>
      </w:r>
    </w:p>
    <w:p w14:paraId="7CFEEF73" w14:textId="6A2B747A" w:rsidR="00294645" w:rsidRPr="00D74C72" w:rsidRDefault="00D74C72" w:rsidP="00D74C72">
      <w:pPr>
        <w:shd w:val="clear" w:color="auto" w:fill="FFFFFF"/>
        <w:rPr>
          <w:b/>
          <w:bCs/>
          <w:color w:val="auto"/>
          <w:lang w:val="en-IN" w:eastAsia="en-IN"/>
        </w:rPr>
      </w:pPr>
      <w:r>
        <w:rPr>
          <w:sz w:val="28"/>
          <w:szCs w:val="28"/>
        </w:rPr>
        <w:lastRenderedPageBreak/>
        <w:t xml:space="preserve">         </w:t>
      </w:r>
    </w:p>
    <w:p w14:paraId="5B350B02" w14:textId="77777777" w:rsidR="00294645" w:rsidRPr="00A1611D" w:rsidRDefault="00392865" w:rsidP="00A1611D">
      <w:pPr>
        <w:pStyle w:val="Heading1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u83b9ryilrj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Extra Curricular Activities &amp;</w:t>
      </w:r>
      <w:r w:rsidR="00A41FA9">
        <w:rPr>
          <w:rFonts w:ascii="Times New Roman" w:eastAsia="Times New Roman" w:hAnsi="Times New Roman" w:cs="Times New Roman"/>
          <w:sz w:val="28"/>
          <w:szCs w:val="28"/>
          <w:u w:val="single"/>
        </w:rPr>
        <w:t>Achievements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CF42BDD" w14:textId="77777777" w:rsidR="00294645" w:rsidRDefault="00392865">
      <w:pPr>
        <w:numPr>
          <w:ilvl w:val="0"/>
          <w:numId w:val="1"/>
        </w:numPr>
        <w:ind w:hanging="360"/>
      </w:pPr>
      <w:r>
        <w:t>Reading, Music, Cricket, Volleyball.</w:t>
      </w:r>
    </w:p>
    <w:p w14:paraId="5E43727C" w14:textId="77777777" w:rsidR="00294645" w:rsidRDefault="00392865">
      <w:pPr>
        <w:numPr>
          <w:ilvl w:val="0"/>
          <w:numId w:val="1"/>
        </w:numPr>
        <w:ind w:hanging="360"/>
      </w:pPr>
      <w:r>
        <w:t>Writing poetries.</w:t>
      </w:r>
    </w:p>
    <w:p w14:paraId="5C8BD789" w14:textId="77777777" w:rsidR="00294645" w:rsidRDefault="00725BB1">
      <w:pPr>
        <w:numPr>
          <w:ilvl w:val="0"/>
          <w:numId w:val="1"/>
        </w:numPr>
        <w:ind w:hanging="360"/>
      </w:pPr>
      <w:r>
        <w:t xml:space="preserve">Written &amp; directed a </w:t>
      </w:r>
      <w:r w:rsidR="00392865">
        <w:t xml:space="preserve">short film </w:t>
      </w:r>
      <w:r w:rsidR="00A41FA9">
        <w:t xml:space="preserve">that </w:t>
      </w:r>
      <w:r w:rsidR="00392865">
        <w:t xml:space="preserve">was </w:t>
      </w:r>
      <w:r w:rsidR="00A41FA9">
        <w:t>screened</w:t>
      </w:r>
      <w:r w:rsidR="00154A33">
        <w:t xml:space="preserve"> </w:t>
      </w:r>
      <w:r w:rsidR="00A41FA9">
        <w:t xml:space="preserve">at a </w:t>
      </w:r>
      <w:r>
        <w:t>prestigious</w:t>
      </w:r>
      <w:r w:rsidR="00A41FA9">
        <w:t xml:space="preserve"> festival </w:t>
      </w:r>
      <w:r>
        <w:t>‘</w:t>
      </w:r>
      <w:r w:rsidR="00392865">
        <w:t xml:space="preserve">MAMI </w:t>
      </w:r>
      <w:r w:rsidR="00A41FA9">
        <w:t>film festival</w:t>
      </w:r>
      <w:r>
        <w:t>’</w:t>
      </w:r>
      <w:r w:rsidR="00A41FA9">
        <w:t xml:space="preserve"> (2013)</w:t>
      </w:r>
      <w:r w:rsidR="00392865">
        <w:t>.</w:t>
      </w:r>
    </w:p>
    <w:p w14:paraId="7BD89076" w14:textId="6E6EB7CD" w:rsidR="00A41FA9" w:rsidRDefault="00A41FA9">
      <w:pPr>
        <w:numPr>
          <w:ilvl w:val="0"/>
          <w:numId w:val="1"/>
        </w:numPr>
        <w:ind w:hanging="360"/>
      </w:pPr>
      <w:r>
        <w:t xml:space="preserve">Author of </w:t>
      </w:r>
      <w:r w:rsidR="00392865">
        <w:t>‘</w:t>
      </w:r>
      <w:r>
        <w:t>A Dozen Short Stories</w:t>
      </w:r>
      <w:r w:rsidR="00392865">
        <w:t>’</w:t>
      </w:r>
      <w:r>
        <w:t xml:space="preserve"> (Collection of 12 short stories.</w:t>
      </w:r>
      <w:r w:rsidR="007E5CD7">
        <w:t>)</w:t>
      </w:r>
      <w:r w:rsidR="00392865">
        <w:t xml:space="preserve"> </w:t>
      </w:r>
    </w:p>
    <w:p w14:paraId="227A28BC" w14:textId="5FE2C967" w:rsidR="00294645" w:rsidRDefault="00302003" w:rsidP="005E7BB1">
      <w:pPr>
        <w:numPr>
          <w:ilvl w:val="0"/>
          <w:numId w:val="1"/>
        </w:numPr>
        <w:ind w:hanging="360"/>
      </w:pPr>
      <w:r>
        <w:t xml:space="preserve">Author of ‘Cave#26 &amp; other short stories. (an English </w:t>
      </w:r>
      <w:r w:rsidR="005E7BB1">
        <w:t>anthology available on Amazon.in)</w:t>
      </w:r>
    </w:p>
    <w:p w14:paraId="1A556856" w14:textId="0E502415" w:rsidR="006F7EF2" w:rsidRDefault="006448F2" w:rsidP="005E7BB1">
      <w:pPr>
        <w:numPr>
          <w:ilvl w:val="0"/>
          <w:numId w:val="1"/>
        </w:numPr>
        <w:ind w:hanging="360"/>
      </w:pPr>
      <w:r>
        <w:t>English Translator of a biography ‘Doctor Globetrotter’ by an Indian surgeon.</w:t>
      </w:r>
    </w:p>
    <w:p w14:paraId="71C95515" w14:textId="77777777" w:rsidR="00D74C72" w:rsidRDefault="00D74C72" w:rsidP="00D74C72">
      <w:pPr>
        <w:ind w:left="720"/>
      </w:pPr>
    </w:p>
    <w:p w14:paraId="437973D6" w14:textId="77777777" w:rsidR="00294645" w:rsidRDefault="00A41FA9">
      <w:p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Place: Mumbai</w:t>
      </w:r>
    </w:p>
    <w:p w14:paraId="255DB3C8" w14:textId="77777777" w:rsidR="00294645" w:rsidRDefault="00294645">
      <w:pPr>
        <w:contextualSpacing w:val="0"/>
        <w:rPr>
          <w:b/>
          <w:sz w:val="22"/>
          <w:szCs w:val="22"/>
        </w:rPr>
      </w:pPr>
    </w:p>
    <w:p w14:paraId="16C6CDBC" w14:textId="77777777" w:rsidR="00294645" w:rsidRDefault="00294645">
      <w:pPr>
        <w:contextualSpacing w:val="0"/>
        <w:rPr>
          <w:b/>
          <w:sz w:val="22"/>
          <w:szCs w:val="22"/>
        </w:rPr>
      </w:pPr>
    </w:p>
    <w:p w14:paraId="63CF631C" w14:textId="4810696A" w:rsidR="00294645" w:rsidRDefault="00392865">
      <w:p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 </w:t>
      </w:r>
      <w:r w:rsidR="00225A78">
        <w:rPr>
          <w:b/>
          <w:sz w:val="22"/>
          <w:szCs w:val="22"/>
        </w:rPr>
        <w:t>03</w:t>
      </w:r>
      <w:r w:rsidR="00A41FA9">
        <w:rPr>
          <w:b/>
          <w:sz w:val="22"/>
          <w:szCs w:val="22"/>
        </w:rPr>
        <w:t>/</w:t>
      </w:r>
      <w:r w:rsidR="006448F2">
        <w:rPr>
          <w:b/>
          <w:sz w:val="22"/>
          <w:szCs w:val="22"/>
        </w:rPr>
        <w:t>0</w:t>
      </w:r>
      <w:r w:rsidR="00F20402">
        <w:rPr>
          <w:b/>
          <w:sz w:val="22"/>
          <w:szCs w:val="22"/>
        </w:rPr>
        <w:t>9</w:t>
      </w:r>
      <w:r w:rsidR="00A41FA9">
        <w:rPr>
          <w:b/>
          <w:sz w:val="22"/>
          <w:szCs w:val="22"/>
        </w:rPr>
        <w:t>/20</w:t>
      </w:r>
      <w:r w:rsidR="00834FB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61A23C2" w14:textId="77777777" w:rsidR="00294645" w:rsidRDefault="00294645">
      <w:pPr>
        <w:contextualSpacing w:val="0"/>
        <w:rPr>
          <w:b/>
          <w:sz w:val="22"/>
          <w:szCs w:val="22"/>
        </w:rPr>
      </w:pPr>
    </w:p>
    <w:p w14:paraId="53DA833F" w14:textId="77777777" w:rsidR="00294645" w:rsidRDefault="00294645">
      <w:pPr>
        <w:contextualSpacing w:val="0"/>
        <w:jc w:val="right"/>
        <w:rPr>
          <w:b/>
          <w:sz w:val="22"/>
          <w:szCs w:val="22"/>
        </w:rPr>
      </w:pPr>
    </w:p>
    <w:p w14:paraId="00E9E374" w14:textId="321412F8" w:rsidR="00294645" w:rsidRDefault="00392865" w:rsidP="00B5321B">
      <w:p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Aditya. D. </w:t>
      </w:r>
      <w:r w:rsidR="00A41FA9">
        <w:rPr>
          <w:b/>
          <w:sz w:val="22"/>
          <w:szCs w:val="22"/>
        </w:rPr>
        <w:t>Dhaigude</w:t>
      </w:r>
      <w:r w:rsidR="005E7BB1">
        <w:rPr>
          <w:b/>
          <w:sz w:val="22"/>
          <w:szCs w:val="22"/>
        </w:rPr>
        <w:t>.</w:t>
      </w:r>
    </w:p>
    <w:p w14:paraId="27C78B45" w14:textId="77777777" w:rsidR="00294645" w:rsidRDefault="00294645">
      <w:pPr>
        <w:contextualSpacing w:val="0"/>
        <w:rPr>
          <w:b/>
          <w:sz w:val="22"/>
          <w:szCs w:val="22"/>
        </w:rPr>
      </w:pPr>
    </w:p>
    <w:p w14:paraId="2D369D67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23413466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17840330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3E7B0744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10D28E17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78A1C3FF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70E8FDF4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35635E45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402454CF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4CD65793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55EA7C17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1FA76875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745F0BC5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7D537867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063F00BB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3A0BBC68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6F47BDA4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2E4330F1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62B96AD6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7E44730C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22FE955D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1BB4C9F5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01B48630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058C8C2C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7BEA3851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637F856F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2E2ED45C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55958983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64C95A5A" w14:textId="77777777" w:rsidR="00294645" w:rsidRDefault="00294645">
      <w:pPr>
        <w:contextualSpacing w:val="0"/>
        <w:rPr>
          <w:b/>
          <w:sz w:val="28"/>
          <w:szCs w:val="28"/>
          <w:u w:val="single"/>
        </w:rPr>
      </w:pPr>
    </w:p>
    <w:p w14:paraId="1B9C20E3" w14:textId="77777777" w:rsidR="00294645" w:rsidRDefault="00294645">
      <w:pPr>
        <w:contextualSpacing w:val="0"/>
        <w:rPr>
          <w:b/>
          <w:sz w:val="22"/>
          <w:szCs w:val="22"/>
        </w:rPr>
      </w:pPr>
    </w:p>
    <w:sectPr w:rsidR="00294645" w:rsidSect="001F0E6E">
      <w:pgSz w:w="11906" w:h="16838" w:code="9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2EDC"/>
    <w:multiLevelType w:val="hybridMultilevel"/>
    <w:tmpl w:val="F18E9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104B"/>
    <w:multiLevelType w:val="hybridMultilevel"/>
    <w:tmpl w:val="74C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E23"/>
    <w:multiLevelType w:val="hybridMultilevel"/>
    <w:tmpl w:val="0862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BE4"/>
    <w:multiLevelType w:val="multilevel"/>
    <w:tmpl w:val="1F50A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692D36"/>
    <w:multiLevelType w:val="multilevel"/>
    <w:tmpl w:val="5C548BEC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4FC32450"/>
    <w:multiLevelType w:val="hybridMultilevel"/>
    <w:tmpl w:val="98BC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412A"/>
    <w:multiLevelType w:val="hybridMultilevel"/>
    <w:tmpl w:val="6082D0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0876AB"/>
    <w:multiLevelType w:val="hybridMultilevel"/>
    <w:tmpl w:val="99B8CB74"/>
    <w:lvl w:ilvl="0" w:tplc="236EAD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3A8B"/>
    <w:multiLevelType w:val="hybridMultilevel"/>
    <w:tmpl w:val="45682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645"/>
    <w:rsid w:val="0006115A"/>
    <w:rsid w:val="000730C9"/>
    <w:rsid w:val="00073280"/>
    <w:rsid w:val="000B0681"/>
    <w:rsid w:val="00116A4B"/>
    <w:rsid w:val="001517F2"/>
    <w:rsid w:val="001534D2"/>
    <w:rsid w:val="00154A33"/>
    <w:rsid w:val="00176CB4"/>
    <w:rsid w:val="001E7F55"/>
    <w:rsid w:val="001F0E6E"/>
    <w:rsid w:val="001F6B2F"/>
    <w:rsid w:val="002240ED"/>
    <w:rsid w:val="00225A78"/>
    <w:rsid w:val="00294645"/>
    <w:rsid w:val="002978BB"/>
    <w:rsid w:val="00302003"/>
    <w:rsid w:val="00392865"/>
    <w:rsid w:val="0039617D"/>
    <w:rsid w:val="0040578C"/>
    <w:rsid w:val="00594FAA"/>
    <w:rsid w:val="005E7BB1"/>
    <w:rsid w:val="006369A4"/>
    <w:rsid w:val="00642C24"/>
    <w:rsid w:val="00643E98"/>
    <w:rsid w:val="006448F2"/>
    <w:rsid w:val="006450C3"/>
    <w:rsid w:val="00674AEF"/>
    <w:rsid w:val="00675905"/>
    <w:rsid w:val="00694A49"/>
    <w:rsid w:val="00694D01"/>
    <w:rsid w:val="006D4CAF"/>
    <w:rsid w:val="006E533D"/>
    <w:rsid w:val="006F7EF2"/>
    <w:rsid w:val="00713D69"/>
    <w:rsid w:val="00714AB8"/>
    <w:rsid w:val="007152D9"/>
    <w:rsid w:val="00725BB1"/>
    <w:rsid w:val="007E136F"/>
    <w:rsid w:val="007E5CD7"/>
    <w:rsid w:val="008318A8"/>
    <w:rsid w:val="00834FBC"/>
    <w:rsid w:val="00884130"/>
    <w:rsid w:val="00884BCF"/>
    <w:rsid w:val="008B6282"/>
    <w:rsid w:val="009438D9"/>
    <w:rsid w:val="00957240"/>
    <w:rsid w:val="00961DB1"/>
    <w:rsid w:val="00964262"/>
    <w:rsid w:val="00A1611D"/>
    <w:rsid w:val="00A16C43"/>
    <w:rsid w:val="00A41FA9"/>
    <w:rsid w:val="00A45DEE"/>
    <w:rsid w:val="00AC3678"/>
    <w:rsid w:val="00AE347B"/>
    <w:rsid w:val="00B27E10"/>
    <w:rsid w:val="00B5321B"/>
    <w:rsid w:val="00B62EA1"/>
    <w:rsid w:val="00B66E32"/>
    <w:rsid w:val="00C104C9"/>
    <w:rsid w:val="00C22B00"/>
    <w:rsid w:val="00C3737D"/>
    <w:rsid w:val="00C7550A"/>
    <w:rsid w:val="00CA5D87"/>
    <w:rsid w:val="00CC5D42"/>
    <w:rsid w:val="00D5674C"/>
    <w:rsid w:val="00D74C72"/>
    <w:rsid w:val="00DC1958"/>
    <w:rsid w:val="00DC3F81"/>
    <w:rsid w:val="00E05217"/>
    <w:rsid w:val="00E17451"/>
    <w:rsid w:val="00E46AB9"/>
    <w:rsid w:val="00E56BD9"/>
    <w:rsid w:val="00F20402"/>
    <w:rsid w:val="00F513B9"/>
    <w:rsid w:val="00F76944"/>
    <w:rsid w:val="00FC4BBF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402C"/>
  <w15:docId w15:val="{BA440FD2-BBBB-403B-9F59-07078A5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mr-IN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2B00"/>
  </w:style>
  <w:style w:type="paragraph" w:styleId="Heading1">
    <w:name w:val="heading 1"/>
    <w:basedOn w:val="Normal"/>
    <w:next w:val="Normal"/>
    <w:rsid w:val="00C22B00"/>
    <w:p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C22B00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C22B00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C22B00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rsid w:val="00C22B0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C22B0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2B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22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2B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22B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22B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513B9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F51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554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d204seashell@gmail.com" TargetMode="External"/><Relationship Id="rId5" Type="http://schemas.openxmlformats.org/officeDocument/2006/relationships/hyperlink" Target="mailto:adidha22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ADITYA</cp:lastModifiedBy>
  <cp:revision>69</cp:revision>
  <dcterms:created xsi:type="dcterms:W3CDTF">2018-01-09T09:53:00Z</dcterms:created>
  <dcterms:modified xsi:type="dcterms:W3CDTF">2020-09-10T03:19:00Z</dcterms:modified>
</cp:coreProperties>
</file>