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JÚLIA MOLERO AREÑAS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323850</wp:posOffset>
            </wp:positionV>
            <wp:extent cx="832321" cy="1170825"/>
            <wp:effectExtent b="12700" l="12700" r="12700" t="1270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5865" l="32679" r="33752" t="13461"/>
                    <a:stretch>
                      <a:fillRect/>
                    </a:stretch>
                  </pic:blipFill>
                  <pic:spPr>
                    <a:xfrm>
                      <a:off x="0" y="0"/>
                      <a:ext cx="832321" cy="11708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Barcelona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Española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Teléfono: 676 18 18 30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juh.molero@gmail.com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30 años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EDUCACIÓN 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Grado</w:t>
      </w:r>
      <w:r w:rsidDel="00000000" w:rsidR="00000000" w:rsidRPr="00000000">
        <w:rPr>
          <w:rtl w:val="0"/>
        </w:rPr>
        <w:t xml:space="preserve"> en Lenguas Extranjeras Aplicadas. Universitat Pompeu Fabra- Facultad de 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Traducción e Interpretación (Barcelona) (2009-2013). </w:t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Intercambio académico internacional: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Université de Perpignan Via Domitia- Perpignan. Francia. (2010- 3 meses)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Institut Libre Marie Haps (Haute École Leonard de Vinci). Bruselas. Bélgica (2012- 5 meses)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International School of Curitiba. (2005-2008) </w:t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Diplomas de bachillerato IB, americano y brasileño.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Thetahealer- 2019: Terapia de sanación energética. Certificada por el Instituto ThiNk. (www.juliamolero.com)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IDIOMAS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Español bilingüe</w:t>
        <w:tab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Catalán bilingüe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Portugués bilingüe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Inglés alto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Francés medio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CONOCIMIENTOS TÉCNICOS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Office, Corpus y Parallel Corpus, Memoria de traducción, SATI, Zoom, Globenti.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HISTÓRICO PROFESIONAL: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INTERPRETE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Interpretación simultánea y consecutiva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Pares de idiomas CA- ES / CA- EN / CA- PT/ ES- EN / PT- ES / PT- EN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Desde 2015 hasta el momento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u w:val="single"/>
          <w:rtl w:val="0"/>
        </w:rPr>
        <w:t xml:space="preserve">Ejemplos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Fórum Latino Americano de Perspectiva da Agricultura - 2015 EN-PT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III Congreso Latinoamericano y del Caribe de Plátanos y Bananos 2015 EN-PT-ES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Seminário Fibras Celulósicas 2015 PT-ES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Lacc3 2015- EN-PT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Beef 360 2015- PT-ES-EN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11o Colóquio de Moda -2015 - EN-PT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Devising21-2016 PT-ES-EN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Fórum da Secretaria Estadual de Meio Ambiente e Recursos Hídricos (SEMA) 2016 PT-ES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Festival Paranaense Cervejas Artesanais 2017 – ES-EN-PT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Senafrut 2017 - PT-ES-EN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Pork Expo 2017 - PT-ES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10º Aniversario Comité Clínico VI Premios de calidad y seguridad clínica 2019- ES-EN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Barcelona Activa Smart City Urban Labs 2019- EN-CA </w:t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Conference on Non-Performing Loans 2019 PT-EN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Formación Modelo SCERTS 2019-EN- 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Festival de cinema terres LAB 2019- EN-CA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Levi’s conferencia de presentación de colección 2019- EN-ES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Evento gastronómico del Instituto Cervantes de Sídney 2019- ES-EN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Congreso de la Asociación Internacional del Agua- Aqualia. 2019- EN-ES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Jornada Tècnica de Comerç de Lloret de Mar 2019- CA- EN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ERASMUS CONSTRUIM EL FUTUR 2020- CA-EN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EMP#XXI - Emprender con éxito en el sector agroalimentario 2020- ES-EN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Non-invasive respiratory support in preterm infants.Medtronics. 2020- EN-PT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Barcelona, octubre 2020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