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8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50"/>
          <w:szCs w:val="5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50"/>
          <w:szCs w:val="50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333333"/>
          <w:sz w:val="50"/>
          <w:szCs w:val="5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teequr Rahman</w:t>
      </w:r>
    </w:p>
    <w:p>
      <w:pPr>
        <w:pStyle w:val="Default"/>
        <w:spacing w:before="0" w:line="288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38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Robert Koch Strasse #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428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G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 xml:space="preserve">ttingen,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Germany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37075</w:t>
      </w:r>
    </w:p>
    <w:p>
      <w:pPr>
        <w:pStyle w:val="Default"/>
        <w:spacing w:before="0" w:line="288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E: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ateeq.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translate@gmail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.com,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+4915217101477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strike w:val="1"/>
          <w:dstrike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6699"/>
          <w:sz w:val="34"/>
          <w:szCs w:val="34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Professional Summary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Dedicated Arabic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English-Hindi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/Urdu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translator with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two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year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of experience working in professional and scientific communities. Exceptionally accurate translation skills, including simultaneous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interpretation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between all parties during teleconferences and in-person meetings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subtitling and voice over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 Diverse translation work including legal documents, contracts certificates, scientific materials and large-scale executive organizations documents. Consistently relied upon for verification and correction of translated materials.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6699"/>
          <w:sz w:val="34"/>
          <w:szCs w:val="34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Skills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Fluent in Modern Arabic language including colloquialisms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Near to native in English since it is the second language in India, Urdu/Hindi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as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native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. Working with several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computer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applications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, including Microsoft Office, adobe acrobat and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various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CAT platforms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Extremely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precise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and dedicated. Comfortable with both verbal and written communication, including preparing and giving presentations.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apable to complete  and deliver the ta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ks within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constraint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deadline.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Default"/>
        <w:spacing w:before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6699"/>
          <w:sz w:val="34"/>
          <w:szCs w:val="34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 xml:space="preserve">Work Experience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Freelance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Translator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  <w:tab/>
        <w:t xml:space="preserve">                                </w:t>
        <w:tab/>
        <w:tab/>
        <w:tab/>
        <w:tab/>
        <w:tab/>
        <w:tab/>
        <w:t xml:space="preserve">       Al Aqsa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ranslation Services, Deira, Dubai                           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04.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201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9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present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Translat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ing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among English, Arabic, Urdu, Hindi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languages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Instant translation within a strain deadline or as per requirements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Company-specific translation standards, including documents from government agencies like Dubai and Abu Dhabi court, police and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riminal branch etc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Provide review and verification of translation work as required, including materials created by third-party translation services.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Translator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Intern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The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ataflow Group, Noida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Delhi NCR</w:t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12.2018-03.2019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Participated in intensive professional training program translating written and verbal communications.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Completed final project translating the documents including educational, personal and experience certificates, other various kind of documents and materials.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Working environment of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multinational company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headquartered in Dubai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Collaborating with the colleague based in Cairo and Jordan in translation and interpretation.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Co-Convenor (Volunteer)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National Service Scheme</w:t>
        <w:tab/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20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16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-201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9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awaharlal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ehru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niversity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New Delhi</w:t>
      </w:r>
    </w:p>
    <w:p>
      <w:pPr>
        <w:pStyle w:val="Default"/>
        <w:widowControl w:val="0"/>
        <w:spacing w:before="0" w:line="244" w:lineRule="auto"/>
        <w:ind w:left="105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(</w:t>
      </w:r>
      <w:r>
        <w:rPr>
          <w:rFonts w:ascii="Times New Roman" w:hAnsi="Times New Roman"/>
          <w:rtl w:val="0"/>
          <w:lang w:val="en-US"/>
        </w:rPr>
        <w:t xml:space="preserve">The NSS is a 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/>
          <w:rtl w:val="0"/>
          <w:lang w:val="en-US"/>
        </w:rPr>
        <w:t xml:space="preserve">entral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  <w:lang w:val="en-US"/>
        </w:rPr>
        <w:t xml:space="preserve">ector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  <w:lang w:val="en-US"/>
        </w:rPr>
        <w:t xml:space="preserve">cheme of </w:t>
      </w:r>
      <w:r>
        <w:rPr>
          <w:rFonts w:ascii="Times New Roman" w:hAnsi="Times New Roman"/>
          <w:rtl w:val="0"/>
          <w:lang w:val="en-US"/>
        </w:rPr>
        <w:t>the g</w:t>
      </w:r>
      <w:r>
        <w:rPr>
          <w:rFonts w:ascii="Times New Roman" w:hAnsi="Times New Roman"/>
          <w:rtl w:val="0"/>
          <w:lang w:val="en-US"/>
        </w:rPr>
        <w:t xml:space="preserve">overnment of India, Ministry of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/>
          <w:rtl w:val="0"/>
          <w:lang w:val="en-US"/>
        </w:rPr>
        <w:t xml:space="preserve">outh 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  <w:lang w:val="en-US"/>
        </w:rPr>
        <w:t xml:space="preserve">ffairs &amp; 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  <w:lang w:val="en-US"/>
        </w:rPr>
        <w:t>ports</w:t>
      </w:r>
      <w:r>
        <w:rPr>
          <w:rFonts w:ascii="Times New Roman" w:hAnsi="Times New Roman"/>
          <w:sz w:val="26"/>
          <w:szCs w:val="26"/>
          <w:rtl w:val="0"/>
          <w:lang w:val="en-US"/>
        </w:rPr>
        <w:t>)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Served at the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second top position in the organization, the role included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recruiting compatible student for various projects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conducting different kinds of cultural and voluntary activities inside/outside university campus.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Contributed  as a team leader in the Indian government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initiative of Clean Indian, (Swachh Bharat Abhiyan).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Helped plan and execute NSS in various sports and events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Launched a slum teaching project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Udaan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which was meant to teach unprivileged children.</w:t>
      </w:r>
    </w:p>
    <w:p>
      <w:pPr>
        <w:pStyle w:val="Default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Participated in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Compassionate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NU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for helping new student with the university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 admission and academic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consultations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u w:color="333333"/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u w:color="333333"/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6699"/>
          <w:sz w:val="34"/>
          <w:szCs w:val="34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 xml:space="preserve">Academic qualifications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Modern Arabic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language &amp; translation               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lang w:val="en-US"/>
          <w14:textFill>
            <w14:solidFill>
              <w14:srgbClr w14:val="333333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2019</w:t>
      </w:r>
    </w:p>
    <w:p>
      <w:pPr>
        <w:pStyle w:val="Default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: 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Modern Arabic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language &amp; translation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lang w:val="en-US"/>
          <w14:textFill>
            <w14:solidFill>
              <w14:srgbClr w14:val="333333"/>
            </w14:solidFill>
          </w14:textFill>
        </w:rPr>
        <w:tab/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201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7</w:t>
      </w:r>
    </w:p>
    <w:p>
      <w:pPr>
        <w:pStyle w:val="Default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COP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: Modern Hebrew Language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                                     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2019</w:t>
      </w: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Jawaharlal Nehru University, New Delhi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Advance Diploma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Modern Arabic lang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uage &amp;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/>
          <w:b w:val="0"/>
          <w:bCs w:val="0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ranslation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</w:t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2017</w:t>
      </w:r>
    </w:p>
    <w:p>
      <w:pPr>
        <w:pStyle w:val="Default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Jamia Millia Islamia University, New Delhi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Default"/>
        <w:numPr>
          <w:ilvl w:val="0"/>
          <w:numId w:val="5"/>
        </w:numPr>
        <w:spacing w:before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Diploma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: Functional Arabic language                              </w:t>
      </w:r>
      <w:r>
        <w:rPr>
          <w:rFonts w:ascii="Times New Roman" w:hAnsi="Times New Roman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2013 </w:t>
      </w:r>
      <w:r>
        <w:rPr>
          <w:rFonts w:ascii="Times New Roman" w:hAnsi="Times New Roman"/>
          <w:rtl w:val="0"/>
          <w:lang w:val="en-US"/>
        </w:rPr>
        <w:t xml:space="preserve">     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46"/>
        </w:tabs>
        <w:suppressAutoHyphens w:val="0"/>
        <w:bidi w:val="0"/>
        <w:spacing w:before="1" w:after="0" w:line="312" w:lineRule="auto"/>
        <w:ind w:left="0" w:right="1916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46"/>
        </w:tabs>
        <w:suppressAutoHyphens w:val="0"/>
        <w:bidi w:val="0"/>
        <w:spacing w:before="1" w:after="0" w:line="312" w:lineRule="auto"/>
        <w:ind w:left="0" w:right="1916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National council for promotion of Urdu language, (NCPUL)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46"/>
        </w:tabs>
        <w:suppressAutoHyphens w:val="0"/>
        <w:bidi w:val="0"/>
        <w:spacing w:before="1" w:after="0" w:line="312" w:lineRule="auto"/>
        <w:ind w:left="0" w:right="1916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Ministry of  higher education, New Delhi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46"/>
        </w:tabs>
        <w:suppressAutoHyphens w:val="0"/>
        <w:bidi w:val="0"/>
        <w:spacing w:before="1" w:after="0" w:line="312" w:lineRule="auto"/>
        <w:ind w:left="0" w:right="1916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46"/>
        </w:tabs>
        <w:suppressAutoHyphens w:val="0"/>
        <w:bidi w:val="0"/>
        <w:spacing w:before="1" w:after="0" w:line="312" w:lineRule="auto"/>
        <w:ind w:left="0" w:right="1916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"/>
        <w:keepNext w:val="0"/>
        <w:widowControl w:val="0"/>
        <w:bidi w:val="0"/>
        <w:spacing w:before="169"/>
        <w:ind w:left="145" w:right="0" w:firstLine="0"/>
        <w:jc w:val="left"/>
        <w:rPr>
          <w:rFonts w:ascii="Times New Roman" w:cs="Times New Roman" w:hAnsi="Times New Roman" w:eastAsia="Times New Roman"/>
          <w:outline w:val="0"/>
          <w:color w:val="4bacc6"/>
          <w:sz w:val="32"/>
          <w:szCs w:val="32"/>
          <w:u w:color="4f81bc"/>
          <w:rtl w:val="0"/>
          <w14:textFill>
            <w14:solidFill>
              <w14:srgbClr w14:val="4BACC6"/>
            </w14:solidFill>
          </w14:textFill>
        </w:rPr>
      </w:pPr>
      <w:r>
        <w:rPr>
          <w:rFonts w:ascii="Times New Roman" w:hAnsi="Times New Roman"/>
          <w:outline w:val="0"/>
          <w:color w:val="0081cc"/>
          <w:sz w:val="32"/>
          <w:szCs w:val="32"/>
          <w:u w:color="4f81bc"/>
          <w:rtl w:val="0"/>
          <w:lang w:val="en-US"/>
          <w14:textFill>
            <w14:solidFill>
              <w14:srgbClr w14:val="0082CC"/>
            </w14:solidFill>
          </w14:textFill>
        </w:rPr>
        <w:t>Modes of receiving  payments</w:t>
      </w:r>
      <w:r>
        <w:rPr>
          <w:rFonts w:ascii="Times New Roman" w:hAnsi="Times New Roman"/>
          <w:outline w:val="0"/>
          <w:color w:val="4bacc6"/>
          <w:sz w:val="32"/>
          <w:szCs w:val="32"/>
          <w:u w:color="4f81bc"/>
          <w:rtl w:val="0"/>
          <w:lang w:val="en-US"/>
          <w14:textFill>
            <w14:solidFill>
              <w14:srgbClr w14:val="4BACC6"/>
            </w14:solidFill>
          </w14:textFill>
        </w:rPr>
        <w:t xml:space="preserve"> </w:t>
      </w:r>
    </w:p>
    <w:p>
      <w:pPr>
        <w:pStyle w:val="Heading"/>
        <w:keepNext w:val="0"/>
        <w:widowControl w:val="0"/>
        <w:bidi w:val="0"/>
        <w:spacing w:before="169"/>
        <w:ind w:left="145" w:right="0" w:firstLine="0"/>
        <w:jc w:val="left"/>
        <w:rPr>
          <w:rFonts w:ascii="Times New Roman" w:cs="Times New Roman" w:hAnsi="Times New Roman" w:eastAsia="Times New Roman"/>
          <w:outline w:val="0"/>
          <w:color w:val="4bacc6"/>
          <w:sz w:val="32"/>
          <w:szCs w:val="32"/>
          <w:u w:color="4f81bc"/>
          <w:rtl w:val="0"/>
          <w14:textFill>
            <w14:solidFill>
              <w14:srgbClr w14:val="4BACC6"/>
            </w14:solidFill>
          </w14:textFill>
        </w:rPr>
      </w:pPr>
    </w:p>
    <w:p>
      <w:pPr>
        <w:pStyle w:val="Default"/>
        <w:widowControl w:val="0"/>
        <w:spacing w:before="0" w:line="20" w:lineRule="exact"/>
        <w:ind w:left="107" w:firstLine="0"/>
        <w:rPr>
          <w:rFonts w:ascii="Times New Roman" w:cs="Times New Roman" w:hAnsi="Times New Roman" w:eastAsia="Times New Roman"/>
          <w:sz w:val="30"/>
          <w:szCs w:val="30"/>
          <w:lang w:val="en-US"/>
          <w14:textOutline>
            <w14:noFill/>
          </w14:textOutline>
        </w:rPr>
      </w:pPr>
    </w:p>
    <w:p>
      <w:pPr>
        <w:pStyle w:val="Default"/>
        <w:widowControl w:val="0"/>
        <w:spacing w:before="0" w:line="20" w:lineRule="exact"/>
        <w:ind w:left="107" w:firstLine="0"/>
        <w:rPr>
          <w:rFonts w:ascii="Times New Roman" w:cs="Times New Roman" w:hAnsi="Times New Roman" w:eastAsia="Times New Roman"/>
          <w:sz w:val="30"/>
          <w:szCs w:val="30"/>
          <w:lang w:val="en-US"/>
          <w14:textOutline>
            <w14:noFill/>
          </w14:textOutline>
        </w:rPr>
      </w:pPr>
    </w:p>
    <w:p>
      <w:pPr>
        <w:pStyle w:val="Default"/>
        <w:widowControl w:val="0"/>
        <w:spacing w:before="0" w:line="20" w:lineRule="exact"/>
        <w:ind w:left="107" w:firstLine="0"/>
        <w:rPr>
          <w:rFonts w:ascii="Times New Roman" w:cs="Times New Roman" w:hAnsi="Times New Roman" w:eastAsia="Times New Roman"/>
          <w:sz w:val="30"/>
          <w:szCs w:val="30"/>
          <w:lang w:val="en-US"/>
          <w14:textOutline>
            <w14:noFill/>
          </w14:textOutline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suppressAutoHyphens w:val="0"/>
        <w:bidi w:val="0"/>
        <w:spacing w:before="1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Payoneer: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"mailto:ateeq.all@outlook.com"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ateeq.all@outlook.com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(preferred)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suppressAutoHyphens w:val="0"/>
        <w:bidi w:val="0"/>
        <w:spacing w:before="1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Skrill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"mailto:ateequrrahman40@gmail.com"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ateequrrahman40@gmail.com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suppressAutoHyphens w:val="0"/>
        <w:bidi w:val="0"/>
        <w:spacing w:before="1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aypal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: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"mailto:ateequrrahman40@icloud.com"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ateequrrahman40@icloud.com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shd w:val="clear" w:color="auto" w:fill="auto"/>
        <w:suppressAutoHyphens w:val="0"/>
        <w:bidi w:val="0"/>
        <w:spacing w:before="1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Wire transfer/Bank transfer,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IBAN: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DE86260500010156574089</w:t>
      </w:r>
    </w:p>
    <w:p>
      <w:pPr>
        <w:pStyle w:val="Default"/>
        <w:spacing w:before="0"/>
        <w:rPr>
          <w:rFonts w:ascii="Times Roman" w:cs="Times Roman" w:hAnsi="Times Roman" w:eastAsia="Times Roman"/>
          <w:sz w:val="36"/>
          <w:szCs w:val="36"/>
          <w14:textOutline>
            <w14:noFill/>
          </w14:textOutline>
        </w:rPr>
      </w:pPr>
      <w:r>
        <w:rPr>
          <w:rFonts w:ascii="Times Roman" w:hAnsi="Times Roman"/>
          <w:sz w:val="30"/>
          <w:szCs w:val="30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  <w14:textOutline>
            <w14:noFill/>
          </w14:textOutline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da-DK"/>
          <w14:textOutline>
            <w14:noFill/>
          </w14:textOutline>
        </w:rPr>
        <w:t>BIC</w:t>
      </w:r>
      <w:r>
        <w:rPr>
          <w:rFonts w:ascii="Times Roman" w:hAnsi="Times Roman"/>
          <w:sz w:val="24"/>
          <w:szCs w:val="24"/>
          <w:rtl w:val="0"/>
          <w:lang w:val="en-US"/>
          <w14:textOutline>
            <w14:noFill/>
          </w14:textOutline>
        </w:rPr>
        <w:t>:</w:t>
      </w:r>
      <w:r>
        <w:rPr>
          <w:rFonts w:ascii="Times Roman" w:hAnsi="Times Roman"/>
          <w:sz w:val="24"/>
          <w:szCs w:val="24"/>
          <w:rtl w:val="0"/>
          <w:lang w:val="da-DK"/>
          <w14:textOutline>
            <w14:noFill/>
          </w14:textOutline>
        </w:rPr>
        <w:t xml:space="preserve"> NOLADE21GOE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6699"/>
          <w:sz w:val="34"/>
          <w:szCs w:val="34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 xml:space="preserve">Hobbies and </w:t>
      </w: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i</w:t>
      </w:r>
      <w:r>
        <w:rPr>
          <w:rFonts w:ascii="Times New Roman" w:hAnsi="Times New Roman"/>
          <w:b w:val="1"/>
          <w:bCs w:val="1"/>
          <w:outline w:val="0"/>
          <w:color w:val="006699"/>
          <w:sz w:val="34"/>
          <w:szCs w:val="34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nterests</w:t>
      </w:r>
    </w:p>
    <w:p>
      <w:pPr>
        <w:pStyle w:val="Default"/>
        <w:spacing w:before="0" w:line="288" w:lineRule="auto"/>
        <w:jc w:val="both"/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Voracious reader, YouTube infotainment videos watcher, Enjoy cooking and hiking.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olunteer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ing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for the refugee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at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Migrationszentrum f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 Stadt und Landkreis G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ttingen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Germany.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8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4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0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6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2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8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44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50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8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4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0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6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2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8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44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502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8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14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0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26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38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44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5"/>
            <w:tab w:val="left" w:pos="866"/>
          </w:tabs>
          <w:ind w:left="50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