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spacing w:lineRule="auto" w:line="240" w:before="0" w:after="0"/>
        <w:rPr>
          <w:rFonts w:ascii="Lato" w:hAnsi="Lato" w:eastAsia="Lato" w:cs="Lato"/>
          <w:sz w:val="12"/>
          <w:szCs w:val="12"/>
        </w:rPr>
      </w:pPr>
      <w:r>
        <w:rPr>
          <w:rFonts w:eastAsia="Lato" w:cs="Lato"/>
          <w:sz w:val="12"/>
          <w:szCs w:val="12"/>
        </w:rPr>
      </w:r>
    </w:p>
    <w:tbl>
      <w:tblPr>
        <w:tblStyle w:val="Table1"/>
        <w:tblW w:w="10080" w:type="dxa"/>
        <w:jc w:val="left"/>
        <w:tblInd w:w="0" w:type="dxa"/>
        <w:tblCellMar>
          <w:top w:w="72" w:type="dxa"/>
          <w:left w:w="72" w:type="dxa"/>
          <w:bottom w:w="72" w:type="dxa"/>
          <w:right w:w="72" w:type="dxa"/>
        </w:tblCellMar>
        <w:tblLook w:val="0600"/>
      </w:tblPr>
      <w:tblGrid>
        <w:gridCol w:w="2604"/>
        <w:gridCol w:w="7475"/>
      </w:tblGrid>
      <w:tr>
        <w:trPr>
          <w:trHeight w:val="1361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Titoloprincipale"/>
              <w:widowControl w:val="false"/>
              <w:shd w:val="clear" w:fill="auto"/>
              <w:spacing w:lineRule="auto" w:line="240" w:before="0" w:after="0"/>
              <w:rPr>
                <w:rFonts w:ascii="Raleway" w:hAnsi="Raleway" w:eastAsia="Raleway" w:cs="Raleway"/>
                <w:b/>
                <w:b/>
                <w:i w:val="false"/>
                <w:i w:val="false"/>
                <w:color w:val="F2511B"/>
                <w:sz w:val="36"/>
                <w:szCs w:val="36"/>
              </w:rPr>
            </w:pPr>
            <w:bookmarkStart w:id="0" w:name="_4prkjmzco10w"/>
            <w:bookmarkEnd w:id="0"/>
            <w:r>
              <w:rPr>
                <w:sz w:val="32"/>
                <w:szCs w:val="32"/>
              </w:rPr>
              <w:t>Silverio Lensi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ineaorizzontale"/>
              <w:spacing w:before="57" w:after="57"/>
              <w:rPr/>
            </w:pPr>
            <w:r>
              <w:rPr/>
            </w:r>
          </w:p>
          <w:p>
            <w:pPr>
              <w:pStyle w:val="LO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Giovanni Fabbroni 12/A</w:t>
            </w:r>
          </w:p>
          <w:p>
            <w:pPr>
              <w:pStyle w:val="LOnormal"/>
              <w:spacing w:before="0" w:after="0"/>
              <w:rPr/>
            </w:pPr>
            <w:r>
              <w:rPr>
                <w:sz w:val="18"/>
                <w:szCs w:val="18"/>
              </w:rPr>
              <w:t xml:space="preserve">50134 Florence - </w:t>
            </w:r>
            <w:r>
              <w:rPr>
                <w:sz w:val="18"/>
                <w:szCs w:val="18"/>
              </w:rPr>
              <w:t>Italy</w:t>
            </w:r>
          </w:p>
          <w:p>
            <w:pPr>
              <w:pStyle w:val="LOnormal"/>
              <w:spacing w:before="0" w:after="0"/>
              <w:rPr>
                <w:rFonts w:ascii="Lato" w:hAnsi="Lato" w:eastAsia="Lato" w:cs="Lato"/>
                <w:color w:val="D44500"/>
                <w:sz w:val="18"/>
                <w:szCs w:val="18"/>
              </w:rPr>
            </w:pPr>
            <w:r>
              <w:rPr>
                <w:color w:val="F2511B"/>
                <w:sz w:val="18"/>
                <w:szCs w:val="18"/>
              </w:rPr>
              <w:t>+39 3335904439</w:t>
            </w:r>
          </w:p>
          <w:p>
            <w:pPr>
              <w:pStyle w:val="LOnormal"/>
              <w:spacing w:before="0" w:after="0"/>
              <w:rPr>
                <w:rFonts w:ascii="Lato" w:hAnsi="Lato" w:eastAsia="Lato" w:cs="Lato"/>
                <w:color w:val="D44500"/>
                <w:sz w:val="18"/>
                <w:szCs w:val="18"/>
              </w:rPr>
            </w:pPr>
            <w:r>
              <w:rPr>
                <w:color w:val="F2511B"/>
                <w:sz w:val="18"/>
                <w:szCs w:val="18"/>
              </w:rPr>
              <w:t>silverio.lensi</w:t>
            </w:r>
            <w:r>
              <w:rPr>
                <w:rFonts w:eastAsia="Lato" w:cs="Lato"/>
                <w:color w:val="F2511B"/>
                <w:sz w:val="18"/>
                <w:szCs w:val="18"/>
              </w:rPr>
              <w:t>@</w:t>
            </w:r>
            <w:r>
              <w:rPr>
                <w:color w:val="F2511B"/>
                <w:sz w:val="18"/>
                <w:szCs w:val="18"/>
              </w:rPr>
              <w:t>gmail</w:t>
            </w:r>
            <w:r>
              <w:rPr>
                <w:rFonts w:eastAsia="Lato" w:cs="Lato"/>
                <w:color w:val="F2511B"/>
                <w:sz w:val="18"/>
                <w:szCs w:val="18"/>
              </w:rPr>
              <w:t>.com</w:t>
            </w:r>
          </w:p>
        </w:tc>
      </w:tr>
      <w:tr>
        <w:trPr>
          <w:trHeight w:val="1495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Sottotitolo"/>
              <w:widowControl w:val="false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Experience</w:t>
            </w:r>
          </w:p>
          <w:p>
            <w:pPr>
              <w:pStyle w:val="Titolo3"/>
              <w:widowControl w:val="false"/>
              <w:spacing w:lineRule="auto" w:line="240" w:before="0" w:after="0"/>
              <w:jc w:val="left"/>
              <w:rPr/>
            </w:pPr>
            <w:r>
              <w:rPr/>
              <w:t>2013 – Present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ineaorizzontale"/>
              <w:spacing w:before="57" w:after="57"/>
              <w:rPr/>
            </w:pPr>
            <w:r>
              <w:rPr/>
            </w:r>
          </w:p>
          <w:p>
            <w:pPr>
              <w:pStyle w:val="Titolo2"/>
              <w:widowControl w:val="false"/>
              <w:spacing w:lineRule="auto" w:line="240" w:before="0" w:after="0"/>
              <w:rPr/>
            </w:pPr>
            <w:r>
              <w:rPr/>
              <w:t>Freelance Translator</w:t>
            </w:r>
          </w:p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1" w:name="_kocg08w6m0qj1"/>
            <w:bookmarkEnd w:id="1"/>
            <w:r>
              <w:rPr/>
              <w:t>SDI Media, IYUNO, Somya Translators, Pixelogic Media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 w:before="100" w:afterAutospacing="0" w:after="0"/>
              <w:jc w:val="both"/>
              <w:rPr/>
            </w:pPr>
            <w:r>
              <w:rPr>
                <w:sz w:val="18"/>
                <w:szCs w:val="18"/>
              </w:rPr>
              <w:t>Translation, proofreading and quality control of subtitles for audiovisual (TV series and movies)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 w:beforeAutospacing="0" w:before="0" w:after="0"/>
              <w:jc w:val="both"/>
              <w:rPr/>
            </w:pPr>
            <w:r>
              <w:rPr>
                <w:sz w:val="18"/>
                <w:szCs w:val="18"/>
              </w:rPr>
              <w:t>Translation and proofreading of legal documents</w:t>
            </w:r>
          </w:p>
        </w:tc>
      </w:tr>
      <w:tr>
        <w:trPr>
          <w:trHeight w:val="1449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2" w:name="_s2p4szpcd2in"/>
            <w:bookmarkEnd w:id="2"/>
            <w:r>
              <w:rPr/>
              <w:t>2013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Titolo2"/>
              <w:widowControl w:val="false"/>
              <w:spacing w:lineRule="auto" w:line="240" w:before="0" w:after="0"/>
              <w:rPr/>
            </w:pPr>
            <w:bookmarkStart w:id="3" w:name="_et3xmhsct3xe"/>
            <w:bookmarkEnd w:id="3"/>
            <w:r>
              <w:rPr/>
              <w:t>Paralegal</w:t>
            </w:r>
          </w:p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4" w:name="_556q57stdq6k"/>
            <w:bookmarkEnd w:id="4"/>
            <w:r>
              <w:rPr/>
              <w:t>Integreon, Bristol, UK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40" w:before="100" w:afterAutospacing="0" w:after="0"/>
              <w:jc w:val="both"/>
              <w:rPr/>
            </w:pPr>
            <w:r>
              <w:rPr>
                <w:sz w:val="18"/>
                <w:szCs w:val="18"/>
              </w:rPr>
              <w:t>Document review for a large litigation case on behalf of a Magic Circle firm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40" w:beforeAutospacing="0" w:before="0" w:afterAutospacing="0" w:after="0"/>
              <w:jc w:val="both"/>
              <w:rPr/>
            </w:pPr>
            <w:r>
              <w:rPr>
                <w:sz w:val="18"/>
                <w:szCs w:val="18"/>
              </w:rPr>
              <w:t>Checking documents for disclosure and filtering in order of relevance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40" w:beforeAutospacing="0" w:before="0" w:after="0"/>
              <w:jc w:val="both"/>
              <w:rPr/>
            </w:pPr>
            <w:r>
              <w:rPr>
                <w:sz w:val="18"/>
                <w:szCs w:val="18"/>
              </w:rPr>
              <w:t>Contract reviewing and summarizing</w:t>
            </w:r>
          </w:p>
        </w:tc>
      </w:tr>
      <w:tr>
        <w:trPr>
          <w:trHeight w:val="729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5" w:name="_5xewmx65txys"/>
            <w:bookmarkEnd w:id="5"/>
            <w:r>
              <w:rPr/>
              <w:t>2012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Titolo2"/>
              <w:widowControl w:val="false"/>
              <w:spacing w:lineRule="auto" w:line="240" w:before="0" w:after="0"/>
              <w:rPr/>
            </w:pPr>
            <w:bookmarkStart w:id="6" w:name="_ue0r92mqkqmw"/>
            <w:bookmarkEnd w:id="6"/>
            <w:r>
              <w:rPr/>
              <w:t>Web Content Editor</w:t>
            </w:r>
          </w:p>
          <w:p>
            <w:pPr>
              <w:pStyle w:val="LOnormal"/>
              <w:widowControl w:val="false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Creating, editing and publishing information on websites.</w:t>
            </w:r>
          </w:p>
        </w:tc>
      </w:tr>
      <w:tr>
        <w:trPr>
          <w:trHeight w:val="2445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7" w:name="_etxbtuotsiak"/>
            <w:bookmarkEnd w:id="7"/>
            <w:r>
              <w:rPr/>
              <w:t>2008 – 2011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Titolo2"/>
              <w:widowControl w:val="false"/>
              <w:spacing w:lineRule="auto" w:line="240" w:before="0" w:after="0"/>
              <w:rPr/>
            </w:pPr>
            <w:bookmarkStart w:id="8" w:name="_ucw27xyotq4a"/>
            <w:bookmarkEnd w:id="8"/>
            <w:r>
              <w:rPr/>
              <w:t xml:space="preserve">Translation and </w:t>
            </w:r>
            <w:r>
              <w:rPr/>
              <w:t>L</w:t>
            </w:r>
            <w:r>
              <w:rPr/>
              <w:t>ocalization Scheduling Coordinator</w:t>
            </w:r>
          </w:p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9" w:name="_b98nnvo3y8pa"/>
            <w:bookmarkEnd w:id="9"/>
            <w:r>
              <w:rPr/>
              <w:t>Digititles srl, Deluxe Digital Studios, Florence, Italy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spacing w:lineRule="auto" w:line="240" w:before="100" w:afterAutospacing="0" w:after="0"/>
              <w:jc w:val="both"/>
              <w:rPr/>
            </w:pPr>
            <w:r>
              <w:rPr>
                <w:sz w:val="18"/>
                <w:szCs w:val="18"/>
              </w:rPr>
              <w:t>Scheduling and coordination of translation work ensuring the respect of the client specifications, deadlines, language rules and procedures established for each type of project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spacing w:lineRule="auto" w:line="240" w:beforeAutospacing="0" w:before="0" w:afterAutospacing="0" w:after="0"/>
              <w:jc w:val="both"/>
              <w:rPr/>
            </w:pPr>
            <w:r>
              <w:rPr>
                <w:sz w:val="18"/>
                <w:szCs w:val="18"/>
              </w:rPr>
              <w:t>Management of several multi-language translation projects on a daily basis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spacing w:lineRule="auto" w:line="240" w:beforeAutospacing="0" w:before="0" w:afterAutospacing="0" w:after="0"/>
              <w:jc w:val="both"/>
              <w:rPr/>
            </w:pPr>
            <w:r>
              <w:rPr>
                <w:sz w:val="18"/>
                <w:szCs w:val="18"/>
              </w:rPr>
              <w:t>Tracking of translation process, communication with all departments involved in the production process and assisting in the quality control of translation files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spacing w:lineRule="auto" w:line="240" w:beforeAutospacing="0" w:before="0" w:after="0"/>
              <w:jc w:val="both"/>
              <w:rPr/>
            </w:pPr>
            <w:r>
              <w:rPr>
                <w:sz w:val="18"/>
                <w:szCs w:val="18"/>
              </w:rPr>
              <w:t>Collaboration in maintaining adequate pools sizes of translators and providing feedback to improve overall quality of translations and translators</w:t>
            </w:r>
          </w:p>
        </w:tc>
      </w:tr>
      <w:tr>
        <w:trPr>
          <w:trHeight w:val="1352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Titolo3"/>
              <w:widowControl w:val="false"/>
              <w:spacing w:lineRule="auto" w:line="240" w:before="0" w:after="0"/>
              <w:jc w:val="left"/>
              <w:rPr/>
            </w:pPr>
            <w:bookmarkStart w:id="10" w:name="_qav9mwmqhvng"/>
            <w:bookmarkEnd w:id="10"/>
            <w:r>
              <w:rPr/>
              <w:t>2002 – 2007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Titolo2"/>
              <w:widowControl w:val="false"/>
              <w:spacing w:lineRule="auto" w:line="240" w:before="0" w:after="0"/>
              <w:rPr/>
            </w:pPr>
            <w:bookmarkStart w:id="11" w:name="_ax4vhpxzrrln"/>
            <w:bookmarkEnd w:id="11"/>
            <w:r>
              <w:rPr/>
              <w:t>Trainee Solicitor and Paralegal</w:t>
            </w:r>
          </w:p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12" w:name="_w18bn3dipp31"/>
            <w:bookmarkEnd w:id="12"/>
            <w:r>
              <w:rPr/>
              <w:t>Studio legale Albini, Law Firm in Florence</w:t>
            </w:r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spacing w:lineRule="auto" w:line="240" w:before="100" w:afterAutospacing="0" w:after="0"/>
              <w:rPr/>
            </w:pPr>
            <w:r>
              <w:rPr>
                <w:sz w:val="18"/>
                <w:szCs w:val="18"/>
              </w:rPr>
              <w:t>Drafted documents in civil and criminal law</w:t>
            </w:r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spacing w:lineRule="auto" w:line="240" w:beforeAutospacing="0" w:before="0" w:afterAutospacing="0" w:after="0"/>
              <w:rPr/>
            </w:pPr>
            <w:r>
              <w:rPr>
                <w:sz w:val="18"/>
                <w:szCs w:val="18"/>
              </w:rPr>
              <w:t>Client-facing assistance and legal advice</w:t>
            </w:r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spacing w:lineRule="auto" w:line="240" w:beforeAutospacing="0" w:before="0" w:after="0"/>
              <w:rPr/>
            </w:pPr>
            <w:r>
              <w:rPr>
                <w:sz w:val="18"/>
                <w:szCs w:val="18"/>
              </w:rPr>
              <w:t>Admitted to the Bar</w:t>
            </w:r>
          </w:p>
        </w:tc>
      </w:tr>
      <w:tr>
        <w:trPr>
          <w:trHeight w:val="1279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Sottotitolo"/>
              <w:widowControl w:val="false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Education</w:t>
            </w:r>
          </w:p>
          <w:p>
            <w:pPr>
              <w:pStyle w:val="Titolo3"/>
              <w:widowControl w:val="false"/>
              <w:spacing w:lineRule="auto" w:line="240" w:before="0" w:after="0"/>
              <w:jc w:val="left"/>
              <w:rPr/>
            </w:pPr>
            <w:bookmarkStart w:id="13" w:name="_lvpq93xw88oa"/>
            <w:bookmarkEnd w:id="13"/>
            <w:r>
              <w:rPr/>
              <w:t>2002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ineaorizzontale"/>
              <w:spacing w:before="57" w:after="57"/>
              <w:rPr/>
            </w:pPr>
            <w:r>
              <w:rPr/>
            </w:r>
          </w:p>
          <w:p>
            <w:pPr>
              <w:pStyle w:val="Titolo2"/>
              <w:widowControl w:val="false"/>
              <w:spacing w:lineRule="auto" w:line="240" w:before="0" w:after="0"/>
              <w:rPr/>
            </w:pPr>
            <w:bookmarkStart w:id="14" w:name="_8810xqs4wwyo"/>
            <w:bookmarkEnd w:id="14"/>
            <w:r>
              <w:rPr/>
              <w:t>Master's degree in Law</w:t>
            </w:r>
          </w:p>
          <w:p>
            <w:pPr>
              <w:pStyle w:val="Titolo3"/>
              <w:widowControl w:val="false"/>
              <w:spacing w:lineRule="auto" w:line="240" w:before="0" w:after="0"/>
              <w:rPr/>
            </w:pPr>
            <w:bookmarkStart w:id="15" w:name="_8bx0ofp9tm52"/>
            <w:bookmarkEnd w:id="15"/>
            <w:r>
              <w:rPr/>
              <w:t>University of Florence</w:t>
            </w:r>
          </w:p>
          <w:p>
            <w:pPr>
              <w:pStyle w:val="LOnormal"/>
              <w:widowControl w:val="false"/>
              <w:spacing w:lineRule="auto" w:line="240" w:before="57" w:after="57"/>
              <w:jc w:val="both"/>
              <w:rPr/>
            </w:pPr>
            <w:r>
              <w:rPr>
                <w:sz w:val="18"/>
                <w:szCs w:val="18"/>
              </w:rPr>
              <w:t>Specialized in Comparative law. Main modules included International law, European Union law, Commercial law and Private international law</w:t>
            </w:r>
            <w:r>
              <w:rPr/>
              <w:t>.</w:t>
            </w:r>
          </w:p>
        </w:tc>
      </w:tr>
      <w:tr>
        <w:trPr>
          <w:trHeight w:val="483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Sottotitolo"/>
              <w:widowControl w:val="false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Languages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ineaorizzontale"/>
              <w:spacing w:before="57" w:after="57"/>
              <w:rPr/>
            </w:pPr>
            <w:r>
              <w:rPr/>
            </w:r>
          </w:p>
          <w:p>
            <w:pPr>
              <w:pStyle w:val="Titolo2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Italian: </w:t>
            </w:r>
            <w:r>
              <w:rPr>
                <w:b w:val="false"/>
                <w:sz w:val="18"/>
                <w:szCs w:val="18"/>
              </w:rPr>
              <w:t xml:space="preserve">native speaker; </w:t>
            </w:r>
            <w:r>
              <w:rPr>
                <w:sz w:val="18"/>
                <w:szCs w:val="18"/>
              </w:rPr>
              <w:t xml:space="preserve">English: </w:t>
            </w:r>
            <w:r>
              <w:rPr>
                <w:b w:val="false"/>
                <w:sz w:val="18"/>
                <w:szCs w:val="18"/>
              </w:rPr>
              <w:t xml:space="preserve">fluent; </w:t>
            </w:r>
            <w:r>
              <w:rPr>
                <w:sz w:val="18"/>
                <w:szCs w:val="18"/>
              </w:rPr>
              <w:t xml:space="preserve">French: </w:t>
            </w:r>
            <w:r>
              <w:rPr>
                <w:b w:val="false"/>
                <w:sz w:val="18"/>
                <w:szCs w:val="18"/>
              </w:rPr>
              <w:t>advanced</w:t>
            </w:r>
          </w:p>
        </w:tc>
      </w:tr>
      <w:tr>
        <w:trPr>
          <w:trHeight w:val="911" w:hRule="atLeast"/>
        </w:trPr>
        <w:tc>
          <w:tcPr>
            <w:tcW w:w="2604" w:type="dxa"/>
            <w:tcBorders/>
            <w:shd w:fill="auto" w:val="clear"/>
          </w:tcPr>
          <w:p>
            <w:pPr>
              <w:pStyle w:val="Sottotitolo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skills</w:t>
            </w:r>
          </w:p>
        </w:tc>
        <w:tc>
          <w:tcPr>
            <w:tcW w:w="7475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ineaorizzontale"/>
              <w:spacing w:before="57" w:after="57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Microsoft Office (Excel, Word, PowerPoint)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Basic knowledge of WordPress Editor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Translation tools: GTS, Subtitle Edit, MateCat</w:t>
            </w:r>
          </w:p>
        </w:tc>
      </w:tr>
    </w:tbl>
    <w:p>
      <w:pPr>
        <w:pStyle w:val="LOnormal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108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ato">
    <w:charset w:val="00"/>
    <w:family w:val="roman"/>
    <w:pitch w:val="variable"/>
  </w:font>
  <w:font w:name="Raleway">
    <w:charset w:val="00"/>
    <w:family w:val="swiss"/>
    <w:pitch w:val="variable"/>
  </w:font>
  <w:font w:name="Lato">
    <w:charset w:val="00"/>
    <w:family w:val="swiss"/>
    <w:pitch w:val="variable"/>
  </w:font>
  <w:font w:name="Trebuchet M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aleway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Lato" w:cs="Lato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120" w:after="0"/>
      <w:jc w:val="left"/>
    </w:pPr>
    <w:rPr>
      <w:rFonts w:ascii="Lato" w:hAnsi="Lato" w:eastAsia="Lato" w:cs="Lato"/>
      <w:color w:val="auto"/>
      <w:kern w:val="0"/>
      <w:sz w:val="22"/>
      <w:szCs w:val="22"/>
      <w:lang w:val="en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80" w:after="0"/>
    </w:pPr>
    <w:rPr>
      <w:rFonts w:ascii="Raleway" w:hAnsi="Raleway" w:eastAsia="Raleway" w:cs="Raleway"/>
      <w:b/>
      <w:sz w:val="24"/>
      <w:szCs w:val="24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120" w:after="0"/>
    </w:pPr>
    <w:rPr>
      <w:rFonts w:ascii="Lato" w:hAnsi="Lato" w:eastAsia="Lato" w:cs="Lato"/>
      <w:b/>
    </w:rPr>
  </w:style>
  <w:style w:type="paragraph" w:styleId="Titolo3">
    <w:name w:val="Heading 3"/>
    <w:basedOn w:val="LOnormal"/>
    <w:next w:val="LOnormal"/>
    <w:qFormat/>
    <w:pPr>
      <w:keepNext w:val="true"/>
      <w:keepLines/>
    </w:pPr>
    <w:rPr>
      <w:rFonts w:ascii="Lato" w:hAnsi="Lato" w:eastAsia="Lato" w:cs="Lato"/>
      <w:color w:val="666666"/>
      <w:sz w:val="18"/>
      <w:szCs w:val="1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76" w:before="120" w:after="0"/>
      <w:jc w:val="left"/>
    </w:pPr>
    <w:rPr>
      <w:rFonts w:ascii="Lato" w:hAnsi="Lato" w:eastAsia="Lato" w:cs="Lato"/>
      <w:color w:val="auto"/>
      <w:kern w:val="0"/>
      <w:sz w:val="22"/>
      <w:szCs w:val="22"/>
      <w:lang w:val="en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/>
    </w:pPr>
    <w:rPr>
      <w:rFonts w:ascii="Raleway" w:hAnsi="Raleway" w:eastAsia="Raleway" w:cs="Raleway"/>
      <w:b/>
      <w:sz w:val="48"/>
      <w:szCs w:val="48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60" w:after="0"/>
    </w:pPr>
    <w:rPr>
      <w:rFonts w:ascii="Raleway" w:hAnsi="Raleway" w:eastAsia="Raleway" w:cs="Raleway"/>
      <w:b/>
      <w:color w:val="F2511B"/>
      <w:sz w:val="32"/>
      <w:szCs w:val="32"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120" w:after="283"/>
    </w:pPr>
    <w:rPr>
      <w:sz w:val="12"/>
      <w:szCs w:val="12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LibreOffice/6.3.5.2$Windows_X86_64 LibreOffice_project/dd0751754f11728f69b42ee2af66670068624673</Application>
  <Pages>1</Pages>
  <Words>271</Words>
  <Characters>1687</Characters>
  <CharactersWithSpaces>1905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Silverio Lensi</cp:lastModifiedBy>
  <dcterms:modified xsi:type="dcterms:W3CDTF">2020-07-01T17:29:34Z</dcterms:modified>
  <cp:revision>12</cp:revision>
  <dc:subject/>
  <dc:title/>
</cp:coreProperties>
</file>