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692AC" w14:textId="4A71CD27" w:rsidR="00530E14" w:rsidRPr="00690637" w:rsidRDefault="00F90355" w:rsidP="00690637">
      <w:pPr>
        <w:widowControl w:val="0"/>
        <w:autoSpaceDE w:val="0"/>
        <w:autoSpaceDN w:val="0"/>
        <w:adjustRightInd w:val="0"/>
        <w:jc w:val="center"/>
        <w:rPr>
          <w:rFonts w:ascii="Gill Sans MT" w:hAnsi="Gill Sans MT" w:cs="Gill Sans"/>
          <w:b/>
          <w:sz w:val="22"/>
          <w:szCs w:val="22"/>
        </w:rPr>
      </w:pPr>
      <w:r>
        <w:rPr>
          <w:rFonts w:ascii="Gill Sans MT" w:hAnsi="Gill Sans MT" w:cs="Gill Sans"/>
          <w:b/>
          <w:sz w:val="22"/>
          <w:szCs w:val="22"/>
        </w:rPr>
        <w:t>EXECUTIVE SUMMARY</w:t>
      </w:r>
    </w:p>
    <w:p w14:paraId="684E3FF2" w14:textId="77777777" w:rsidR="00B00A7E" w:rsidRPr="00311BAF" w:rsidRDefault="00B00A7E" w:rsidP="00B00A7E">
      <w:pPr>
        <w:pStyle w:val="ListParagraph"/>
        <w:numPr>
          <w:ilvl w:val="0"/>
          <w:numId w:val="17"/>
        </w:numPr>
        <w:rPr>
          <w:rFonts w:ascii="Gill Sans MT" w:hAnsi="Gill Sans MT"/>
          <w:sz w:val="18"/>
        </w:rPr>
      </w:pPr>
      <w:r w:rsidRPr="00311BAF">
        <w:rPr>
          <w:rFonts w:ascii="Gill Sans MT" w:hAnsi="Gill Sans MT"/>
          <w:sz w:val="18"/>
        </w:rPr>
        <w:t>Supervised international litigation and transactions for global manufacturers headquartered in Tokyo, Stuttgart, and Detroit, and New York (including foreign language [Japanese, German, French, Spanish] e-data and e-discovery).</w:t>
      </w:r>
    </w:p>
    <w:p w14:paraId="47A0F0CA" w14:textId="3411CC9B" w:rsidR="00311BAF" w:rsidRDefault="006D1853" w:rsidP="008E0EE4">
      <w:pPr>
        <w:pStyle w:val="ListParagraph"/>
        <w:numPr>
          <w:ilvl w:val="0"/>
          <w:numId w:val="17"/>
        </w:numPr>
        <w:rPr>
          <w:rFonts w:ascii="Gill Sans MT" w:hAnsi="Gill Sans MT"/>
          <w:sz w:val="18"/>
        </w:rPr>
      </w:pPr>
      <w:bookmarkStart w:id="0" w:name="_GoBack"/>
      <w:bookmarkEnd w:id="0"/>
      <w:r w:rsidRPr="00311BAF">
        <w:rPr>
          <w:rFonts w:ascii="Gill Sans MT" w:hAnsi="Gill Sans MT"/>
          <w:sz w:val="18"/>
        </w:rPr>
        <w:t xml:space="preserve">Former Law Clerk at the United States Court of International Trade with experience in Customs Classification under the HTS, Valuation, Penalties and Appeals, </w:t>
      </w:r>
      <w:r w:rsidR="00311BAF">
        <w:rPr>
          <w:rFonts w:ascii="Gill Sans MT" w:hAnsi="Gill Sans MT"/>
          <w:sz w:val="18"/>
        </w:rPr>
        <w:t xml:space="preserve">TAA Appeals, </w:t>
      </w:r>
      <w:r w:rsidRPr="00311BAF">
        <w:rPr>
          <w:rFonts w:ascii="Gill Sans MT" w:hAnsi="Gill Sans MT"/>
          <w:sz w:val="18"/>
        </w:rPr>
        <w:t>Anti-Dumping, Countervailing Duties, and Intellectual Property Claims before the ITA.</w:t>
      </w:r>
    </w:p>
    <w:p w14:paraId="38E3EE7D" w14:textId="0C842A6D" w:rsidR="00311BAF" w:rsidRDefault="00311BAF" w:rsidP="006D1853">
      <w:pPr>
        <w:pStyle w:val="ListParagraph"/>
        <w:numPr>
          <w:ilvl w:val="0"/>
          <w:numId w:val="17"/>
        </w:numPr>
        <w:rPr>
          <w:rFonts w:ascii="Gill Sans MT" w:hAnsi="Gill Sans MT"/>
          <w:sz w:val="18"/>
        </w:rPr>
      </w:pPr>
      <w:r>
        <w:rPr>
          <w:rFonts w:ascii="Gill Sans MT" w:hAnsi="Gill Sans MT"/>
          <w:sz w:val="18"/>
        </w:rPr>
        <w:t>Advised on</w:t>
      </w:r>
      <w:r w:rsidR="006D1853" w:rsidRPr="00311BAF">
        <w:rPr>
          <w:rFonts w:ascii="Gill Sans MT" w:hAnsi="Gill Sans MT"/>
          <w:sz w:val="18"/>
        </w:rPr>
        <w:t xml:space="preserve"> sales, agency, and distributorship laws in 50+ countries around the globe to modify global manufacturer’s distributorship and agency agreements and establish appropriate global termination policies.</w:t>
      </w:r>
    </w:p>
    <w:p w14:paraId="0795965D" w14:textId="77777777" w:rsidR="00311BAF" w:rsidRDefault="006D1853" w:rsidP="008E0EE4">
      <w:pPr>
        <w:pStyle w:val="ListParagraph"/>
        <w:numPr>
          <w:ilvl w:val="0"/>
          <w:numId w:val="17"/>
        </w:numPr>
        <w:rPr>
          <w:rFonts w:ascii="Gill Sans MT" w:hAnsi="Gill Sans MT"/>
          <w:sz w:val="18"/>
        </w:rPr>
      </w:pPr>
      <w:r w:rsidRPr="00311BAF">
        <w:rPr>
          <w:rFonts w:ascii="Gill Sans MT" w:hAnsi="Gill Sans MT"/>
          <w:sz w:val="18"/>
        </w:rPr>
        <w:t>Developed and implemented antitrust, sales and business practices, and FCPA compliance programs governing business activities in Japan, Europe, and the United States.</w:t>
      </w:r>
    </w:p>
    <w:p w14:paraId="31D4A858" w14:textId="77777777" w:rsidR="00311BAF" w:rsidRDefault="008E0EE4" w:rsidP="008E0EE4">
      <w:pPr>
        <w:pStyle w:val="ListParagraph"/>
        <w:numPr>
          <w:ilvl w:val="0"/>
          <w:numId w:val="17"/>
        </w:numPr>
        <w:rPr>
          <w:rFonts w:ascii="Gill Sans MT" w:hAnsi="Gill Sans MT"/>
          <w:sz w:val="18"/>
        </w:rPr>
      </w:pPr>
      <w:r w:rsidRPr="00311BAF">
        <w:rPr>
          <w:rFonts w:ascii="Gill Sans MT" w:hAnsi="Gill Sans MT"/>
          <w:sz w:val="18"/>
        </w:rPr>
        <w:t>Managed i</w:t>
      </w:r>
      <w:r w:rsidR="00994DD5" w:rsidRPr="00311BAF">
        <w:rPr>
          <w:rFonts w:ascii="Gill Sans MT" w:hAnsi="Gill Sans MT"/>
          <w:sz w:val="18"/>
        </w:rPr>
        <w:t xml:space="preserve">nternational due diligence, </w:t>
      </w:r>
      <w:r w:rsidR="00AB336B" w:rsidRPr="00311BAF">
        <w:rPr>
          <w:rFonts w:ascii="Gill Sans MT" w:hAnsi="Gill Sans MT"/>
          <w:sz w:val="18"/>
        </w:rPr>
        <w:t xml:space="preserve">comprehensive </w:t>
      </w:r>
      <w:r w:rsidR="00994DD5" w:rsidRPr="00311BAF">
        <w:rPr>
          <w:rFonts w:ascii="Gill Sans MT" w:hAnsi="Gill Sans MT"/>
          <w:sz w:val="18"/>
        </w:rPr>
        <w:t>in-house investigation</w:t>
      </w:r>
      <w:r w:rsidR="00AB336B" w:rsidRPr="00311BAF">
        <w:rPr>
          <w:rFonts w:ascii="Gill Sans MT" w:hAnsi="Gill Sans MT"/>
          <w:sz w:val="18"/>
        </w:rPr>
        <w:t>s</w:t>
      </w:r>
      <w:r w:rsidR="00994DD5" w:rsidRPr="00311BAF">
        <w:rPr>
          <w:rFonts w:ascii="Gill Sans MT" w:hAnsi="Gill Sans MT"/>
          <w:sz w:val="18"/>
        </w:rPr>
        <w:t xml:space="preserve">, and </w:t>
      </w:r>
      <w:r w:rsidR="00AB336B" w:rsidRPr="00311BAF">
        <w:rPr>
          <w:rFonts w:ascii="Gill Sans MT" w:hAnsi="Gill Sans MT"/>
          <w:sz w:val="18"/>
        </w:rPr>
        <w:t xml:space="preserve">international </w:t>
      </w:r>
      <w:r w:rsidR="00994DD5" w:rsidRPr="00311BAF">
        <w:rPr>
          <w:rFonts w:ascii="Gill Sans MT" w:hAnsi="Gill Sans MT"/>
          <w:sz w:val="18"/>
        </w:rPr>
        <w:t>discovery experience in Japan, Southeast Asia</w:t>
      </w:r>
      <w:r w:rsidR="00B14B68" w:rsidRPr="00311BAF">
        <w:rPr>
          <w:rFonts w:ascii="Gill Sans MT" w:hAnsi="Gill Sans MT"/>
          <w:sz w:val="18"/>
        </w:rPr>
        <w:t xml:space="preserve"> (Korea, Thailand, Singapore)</w:t>
      </w:r>
      <w:r w:rsidR="00994DD5" w:rsidRPr="00311BAF">
        <w:rPr>
          <w:rFonts w:ascii="Gill Sans MT" w:hAnsi="Gill Sans MT"/>
          <w:sz w:val="18"/>
        </w:rPr>
        <w:t>, Europe</w:t>
      </w:r>
      <w:r w:rsidR="00B14B68" w:rsidRPr="00311BAF">
        <w:rPr>
          <w:rFonts w:ascii="Gill Sans MT" w:hAnsi="Gill Sans MT"/>
          <w:sz w:val="18"/>
        </w:rPr>
        <w:t xml:space="preserve"> (UK, France, Spain, Germany)</w:t>
      </w:r>
      <w:r w:rsidR="00994DD5" w:rsidRPr="00311BAF">
        <w:rPr>
          <w:rFonts w:ascii="Gill Sans MT" w:hAnsi="Gill Sans MT"/>
          <w:sz w:val="18"/>
        </w:rPr>
        <w:t>, North and South America</w:t>
      </w:r>
      <w:r w:rsidR="00B14B68" w:rsidRPr="00311BAF">
        <w:rPr>
          <w:rFonts w:ascii="Gill Sans MT" w:hAnsi="Gill Sans MT"/>
          <w:sz w:val="18"/>
        </w:rPr>
        <w:t xml:space="preserve"> (Brazil, Mexico).</w:t>
      </w:r>
    </w:p>
    <w:p w14:paraId="7BA53834" w14:textId="77777777" w:rsidR="0019706E" w:rsidRDefault="0019706E" w:rsidP="000A0152">
      <w:pPr>
        <w:jc w:val="center"/>
        <w:rPr>
          <w:rFonts w:ascii="Gill Sans MT" w:hAnsi="Gill Sans MT"/>
          <w:b/>
          <w:sz w:val="20"/>
          <w:szCs w:val="20"/>
        </w:rPr>
      </w:pPr>
    </w:p>
    <w:p w14:paraId="159B8811" w14:textId="7C5EF3EE" w:rsidR="007C01C2" w:rsidRDefault="007C01C2" w:rsidP="007C01C2">
      <w:pPr>
        <w:jc w:val="center"/>
        <w:rPr>
          <w:rFonts w:ascii="Gill Sans MT" w:hAnsi="Gill Sans MT"/>
          <w:b/>
          <w:sz w:val="22"/>
          <w:szCs w:val="22"/>
        </w:rPr>
      </w:pPr>
      <w:r w:rsidRPr="00AD18E2">
        <w:rPr>
          <w:rFonts w:ascii="Gill Sans MT" w:hAnsi="Gill Sans MT"/>
          <w:b/>
          <w:sz w:val="22"/>
          <w:szCs w:val="22"/>
        </w:rPr>
        <w:t>EDUCATION</w:t>
      </w:r>
    </w:p>
    <w:p w14:paraId="0ABFAA5A" w14:textId="77777777" w:rsidR="007C01C2" w:rsidRDefault="007C01C2" w:rsidP="007C01C2">
      <w:pPr>
        <w:rPr>
          <w:rFonts w:ascii="Gill Sans MT" w:hAnsi="Gill Sans MT"/>
          <w:sz w:val="20"/>
          <w:szCs w:val="20"/>
        </w:rPr>
      </w:pPr>
      <w:r>
        <w:rPr>
          <w:rFonts w:ascii="Gill Sans MT" w:hAnsi="Gill Sans MT"/>
          <w:sz w:val="20"/>
          <w:szCs w:val="20"/>
        </w:rPr>
        <w:t>BOSTON UNIVERSITY SCHOOL OF LAW</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Boston, MA</w:t>
      </w:r>
    </w:p>
    <w:p w14:paraId="75F6FEAE" w14:textId="7EA50C1B" w:rsidR="007C01C2" w:rsidRPr="002810B8" w:rsidRDefault="007C01C2" w:rsidP="007C01C2">
      <w:pPr>
        <w:rPr>
          <w:rFonts w:ascii="Gill Sans MT" w:hAnsi="Gill Sans MT"/>
          <w:i/>
          <w:sz w:val="20"/>
          <w:szCs w:val="20"/>
        </w:rPr>
      </w:pPr>
      <w:r>
        <w:rPr>
          <w:rFonts w:ascii="Gill Sans MT" w:hAnsi="Gill Sans MT"/>
          <w:b/>
          <w:i/>
          <w:sz w:val="20"/>
          <w:szCs w:val="20"/>
        </w:rPr>
        <w:t>Executive LLM in International Business Transactions</w:t>
      </w:r>
      <w:r>
        <w:rPr>
          <w:rFonts w:ascii="Gill Sans MT" w:hAnsi="Gill Sans MT"/>
          <w:i/>
          <w:sz w:val="20"/>
          <w:szCs w:val="20"/>
        </w:rPr>
        <w:tab/>
      </w:r>
      <w:r>
        <w:rPr>
          <w:rFonts w:ascii="Gill Sans MT" w:hAnsi="Gill Sans MT"/>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sz w:val="20"/>
          <w:szCs w:val="20"/>
        </w:rPr>
        <w:t xml:space="preserve">2016 </w:t>
      </w:r>
    </w:p>
    <w:p w14:paraId="1F955E10" w14:textId="4FFCC57B" w:rsidR="007C01C2" w:rsidRDefault="00AB336B" w:rsidP="00AB336B">
      <w:pPr>
        <w:ind w:firstLine="720"/>
        <w:rPr>
          <w:rFonts w:ascii="Gill Sans MT" w:hAnsi="Gill Sans MT"/>
          <w:sz w:val="20"/>
          <w:szCs w:val="20"/>
        </w:rPr>
      </w:pPr>
      <w:r>
        <w:rPr>
          <w:rFonts w:ascii="Gill Sans MT" w:hAnsi="Gill Sans MT"/>
          <w:sz w:val="20"/>
          <w:szCs w:val="20"/>
        </w:rPr>
        <w:t>Coursework in compliance, international litigation management, and international transactions</w:t>
      </w:r>
    </w:p>
    <w:p w14:paraId="4480AE16" w14:textId="77777777" w:rsidR="009C50CC" w:rsidRDefault="009C50CC" w:rsidP="009C50CC">
      <w:pPr>
        <w:rPr>
          <w:rFonts w:ascii="Gill Sans MT" w:hAnsi="Gill Sans MT"/>
          <w:b/>
          <w:i/>
          <w:sz w:val="20"/>
          <w:szCs w:val="20"/>
        </w:rPr>
      </w:pPr>
      <w:r>
        <w:rPr>
          <w:rFonts w:ascii="Gill Sans MT" w:hAnsi="Gill Sans MT"/>
          <w:b/>
          <w:i/>
          <w:sz w:val="20"/>
          <w:szCs w:val="20"/>
        </w:rPr>
        <w:t>LLM in Taxation</w:t>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sz w:val="20"/>
          <w:szCs w:val="20"/>
        </w:rPr>
        <w:t>anticipated 2017</w:t>
      </w:r>
      <w:r>
        <w:rPr>
          <w:rFonts w:ascii="Gill Sans MT" w:hAnsi="Gill Sans MT"/>
          <w:b/>
          <w:i/>
          <w:sz w:val="20"/>
          <w:szCs w:val="20"/>
        </w:rPr>
        <w:t xml:space="preserve"> </w:t>
      </w:r>
    </w:p>
    <w:p w14:paraId="17A361E7" w14:textId="77777777" w:rsidR="009C50CC" w:rsidRDefault="009C50CC" w:rsidP="007C01C2">
      <w:pPr>
        <w:rPr>
          <w:rFonts w:ascii="Gill Sans MT" w:hAnsi="Gill Sans MT"/>
          <w:sz w:val="20"/>
          <w:szCs w:val="20"/>
        </w:rPr>
      </w:pPr>
    </w:p>
    <w:p w14:paraId="4046413D" w14:textId="77777777" w:rsidR="007C01C2" w:rsidRPr="00AD18E2" w:rsidRDefault="007C01C2" w:rsidP="007C01C2">
      <w:pPr>
        <w:rPr>
          <w:rFonts w:ascii="Gill Sans MT" w:hAnsi="Gill Sans MT"/>
          <w:sz w:val="20"/>
          <w:szCs w:val="20"/>
        </w:rPr>
      </w:pPr>
      <w:r w:rsidRPr="00AD18E2">
        <w:rPr>
          <w:rFonts w:ascii="Gill Sans MT" w:hAnsi="Gill Sans MT"/>
          <w:sz w:val="20"/>
          <w:szCs w:val="20"/>
        </w:rPr>
        <w:t>UNIVERSITY OF PENNSYLVANIA LAW SCHOOL</w:t>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Pr>
          <w:rFonts w:ascii="Gill Sans MT" w:hAnsi="Gill Sans MT"/>
          <w:sz w:val="20"/>
          <w:szCs w:val="20"/>
        </w:rPr>
        <w:tab/>
      </w:r>
      <w:r w:rsidRPr="00AD18E2">
        <w:rPr>
          <w:rFonts w:ascii="Gill Sans MT" w:hAnsi="Gill Sans MT"/>
          <w:sz w:val="20"/>
          <w:szCs w:val="20"/>
        </w:rPr>
        <w:t>Philadelphia, PA</w:t>
      </w:r>
    </w:p>
    <w:p w14:paraId="62418831" w14:textId="320414F1" w:rsidR="007C01C2" w:rsidRPr="00AD18E2" w:rsidRDefault="007C01C2" w:rsidP="007C01C2">
      <w:pPr>
        <w:rPr>
          <w:rFonts w:ascii="Gill Sans MT" w:hAnsi="Gill Sans MT"/>
          <w:b/>
          <w:sz w:val="20"/>
          <w:szCs w:val="20"/>
        </w:rPr>
      </w:pPr>
      <w:r w:rsidRPr="00AD18E2">
        <w:rPr>
          <w:rFonts w:ascii="Gill Sans MT" w:hAnsi="Gill Sans MT"/>
          <w:b/>
          <w:i/>
          <w:sz w:val="20"/>
          <w:szCs w:val="20"/>
        </w:rPr>
        <w:t>Certificate in the Study of Law (Securities Regulation, Structured Finance)</w:t>
      </w:r>
      <w:r w:rsidRPr="00AD18E2">
        <w:rPr>
          <w:rFonts w:ascii="Gill Sans MT" w:hAnsi="Gill Sans MT"/>
          <w:b/>
          <w:sz w:val="20"/>
          <w:szCs w:val="20"/>
        </w:rPr>
        <w:tab/>
      </w:r>
      <w:r w:rsidRPr="00AD18E2">
        <w:rPr>
          <w:rFonts w:ascii="Gill Sans MT" w:hAnsi="Gill Sans MT"/>
          <w:b/>
          <w:sz w:val="20"/>
          <w:szCs w:val="20"/>
        </w:rPr>
        <w:tab/>
      </w:r>
      <w:r>
        <w:rPr>
          <w:rFonts w:ascii="Gill Sans MT" w:hAnsi="Gill Sans MT"/>
          <w:b/>
          <w:sz w:val="20"/>
          <w:szCs w:val="20"/>
        </w:rPr>
        <w:tab/>
      </w:r>
      <w:r w:rsidRPr="00AD18E2">
        <w:rPr>
          <w:rFonts w:ascii="Gill Sans MT" w:hAnsi="Gill Sans MT"/>
          <w:sz w:val="20"/>
          <w:szCs w:val="20"/>
        </w:rPr>
        <w:t>2011</w:t>
      </w:r>
      <w:r>
        <w:rPr>
          <w:rFonts w:ascii="Gill Sans MT" w:hAnsi="Gill Sans MT"/>
          <w:sz w:val="20"/>
          <w:szCs w:val="20"/>
        </w:rPr>
        <w:t xml:space="preserve"> </w:t>
      </w:r>
    </w:p>
    <w:p w14:paraId="0712A123" w14:textId="34C5A219" w:rsidR="007C01C2" w:rsidRDefault="00AB336B" w:rsidP="007C01C2">
      <w:pPr>
        <w:rPr>
          <w:rFonts w:ascii="Gill Sans MT" w:hAnsi="Gill Sans MT"/>
          <w:sz w:val="20"/>
          <w:szCs w:val="20"/>
        </w:rPr>
      </w:pPr>
      <w:r>
        <w:rPr>
          <w:rFonts w:ascii="Gill Sans MT" w:hAnsi="Gill Sans MT"/>
          <w:sz w:val="20"/>
          <w:szCs w:val="20"/>
        </w:rPr>
        <w:tab/>
        <w:t xml:space="preserve"> </w:t>
      </w:r>
    </w:p>
    <w:p w14:paraId="70BC6D51" w14:textId="77777777" w:rsidR="007C01C2" w:rsidRPr="00AD18E2" w:rsidRDefault="007C01C2" w:rsidP="007C01C2">
      <w:pPr>
        <w:rPr>
          <w:rFonts w:ascii="Gill Sans MT" w:hAnsi="Gill Sans MT"/>
          <w:sz w:val="20"/>
          <w:szCs w:val="20"/>
        </w:rPr>
      </w:pPr>
      <w:r w:rsidRPr="00AD18E2">
        <w:rPr>
          <w:rFonts w:ascii="Gill Sans MT" w:hAnsi="Gill Sans MT"/>
          <w:sz w:val="20"/>
          <w:szCs w:val="20"/>
        </w:rPr>
        <w:t>THE FELS INSTITUTE, THE UNIVERSITY OF PENNSYLVANIA</w:t>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t>Philadelphia, PA</w:t>
      </w:r>
    </w:p>
    <w:p w14:paraId="07BA9FB6" w14:textId="77777777" w:rsidR="007C01C2" w:rsidRDefault="007C01C2" w:rsidP="007C01C2">
      <w:pPr>
        <w:rPr>
          <w:rFonts w:ascii="Gill Sans MT" w:hAnsi="Gill Sans MT"/>
          <w:b/>
          <w:sz w:val="20"/>
          <w:szCs w:val="20"/>
        </w:rPr>
      </w:pPr>
      <w:r w:rsidRPr="00AD18E2">
        <w:rPr>
          <w:rFonts w:ascii="Gill Sans MT" w:hAnsi="Gill Sans MT"/>
          <w:b/>
          <w:i/>
          <w:sz w:val="20"/>
          <w:szCs w:val="20"/>
        </w:rPr>
        <w:t>Master of Government Administration, Certificate in Public Finance</w:t>
      </w:r>
      <w:r w:rsidRPr="00AD18E2">
        <w:rPr>
          <w:rFonts w:ascii="Gill Sans MT" w:hAnsi="Gill Sans MT"/>
          <w:b/>
          <w:i/>
          <w:sz w:val="20"/>
          <w:szCs w:val="20"/>
        </w:rPr>
        <w:tab/>
      </w:r>
      <w:r w:rsidRPr="00AD18E2">
        <w:rPr>
          <w:rFonts w:ascii="Gill Sans MT" w:hAnsi="Gill Sans MT"/>
          <w:b/>
          <w:i/>
          <w:sz w:val="20"/>
          <w:szCs w:val="20"/>
        </w:rPr>
        <w:tab/>
      </w:r>
      <w:r w:rsidRPr="00AD18E2">
        <w:rPr>
          <w:rFonts w:ascii="Gill Sans MT" w:hAnsi="Gill Sans MT"/>
          <w:b/>
          <w:i/>
          <w:sz w:val="20"/>
          <w:szCs w:val="20"/>
        </w:rPr>
        <w:tab/>
      </w:r>
      <w:r w:rsidRPr="00AD18E2">
        <w:rPr>
          <w:rFonts w:ascii="Gill Sans MT" w:hAnsi="Gill Sans MT"/>
          <w:b/>
          <w:i/>
          <w:sz w:val="20"/>
          <w:szCs w:val="20"/>
        </w:rPr>
        <w:tab/>
      </w:r>
      <w:r w:rsidRPr="00AD18E2">
        <w:rPr>
          <w:rFonts w:ascii="Gill Sans MT" w:hAnsi="Gill Sans MT"/>
          <w:sz w:val="20"/>
          <w:szCs w:val="20"/>
        </w:rPr>
        <w:t>2011</w:t>
      </w:r>
      <w:r>
        <w:rPr>
          <w:rFonts w:ascii="Gill Sans MT" w:hAnsi="Gill Sans MT"/>
          <w:sz w:val="20"/>
          <w:szCs w:val="20"/>
        </w:rPr>
        <w:t xml:space="preserve"> </w:t>
      </w:r>
    </w:p>
    <w:p w14:paraId="1D8DB028" w14:textId="77777777" w:rsidR="007C01C2" w:rsidRDefault="007C01C2" w:rsidP="007C01C2">
      <w:pPr>
        <w:rPr>
          <w:rFonts w:ascii="Gill Sans MT" w:hAnsi="Gill Sans MT"/>
          <w:sz w:val="20"/>
          <w:szCs w:val="20"/>
        </w:rPr>
      </w:pPr>
    </w:p>
    <w:p w14:paraId="5FABBA5B" w14:textId="77777777" w:rsidR="007C01C2" w:rsidRPr="00AD18E2" w:rsidRDefault="007C01C2" w:rsidP="007C01C2">
      <w:pPr>
        <w:rPr>
          <w:rFonts w:ascii="Gill Sans MT" w:hAnsi="Gill Sans MT"/>
          <w:sz w:val="20"/>
          <w:szCs w:val="20"/>
        </w:rPr>
      </w:pPr>
      <w:r w:rsidRPr="00AD18E2">
        <w:rPr>
          <w:rFonts w:ascii="Gill Sans MT" w:hAnsi="Gill Sans MT"/>
          <w:sz w:val="20"/>
          <w:szCs w:val="20"/>
        </w:rPr>
        <w:t>WHARTON PROGRAM FOR WORKING PROFESSIONALS, THE WHARTON SCHOOL</w:t>
      </w:r>
      <w:r w:rsidRPr="00AD18E2">
        <w:rPr>
          <w:rFonts w:ascii="Gill Sans MT" w:hAnsi="Gill Sans MT"/>
          <w:sz w:val="20"/>
          <w:szCs w:val="20"/>
        </w:rPr>
        <w:tab/>
      </w:r>
      <w:r w:rsidRPr="00AD18E2">
        <w:rPr>
          <w:rFonts w:ascii="Gill Sans MT" w:hAnsi="Gill Sans MT"/>
          <w:sz w:val="20"/>
          <w:szCs w:val="20"/>
        </w:rPr>
        <w:tab/>
        <w:t>Philadelphia, PA</w:t>
      </w:r>
    </w:p>
    <w:p w14:paraId="5A192E5E" w14:textId="66E35315" w:rsidR="007C01C2" w:rsidRPr="00287F41" w:rsidRDefault="007C01C2" w:rsidP="008C1BB4">
      <w:pPr>
        <w:rPr>
          <w:rFonts w:ascii="Gill Sans MT" w:hAnsi="Gill Sans MT"/>
          <w:b/>
          <w:i/>
          <w:sz w:val="20"/>
          <w:szCs w:val="20"/>
        </w:rPr>
      </w:pPr>
      <w:r w:rsidRPr="00AD18E2">
        <w:rPr>
          <w:rFonts w:ascii="Gill Sans MT" w:hAnsi="Gill Sans MT"/>
          <w:b/>
          <w:i/>
          <w:sz w:val="20"/>
          <w:szCs w:val="20"/>
        </w:rPr>
        <w:t>Certificate (</w:t>
      </w:r>
      <w:proofErr w:type="spellStart"/>
      <w:r>
        <w:rPr>
          <w:rFonts w:ascii="Gill Sans MT" w:hAnsi="Gill Sans MT"/>
          <w:b/>
          <w:i/>
          <w:sz w:val="20"/>
          <w:szCs w:val="20"/>
        </w:rPr>
        <w:t>W’Eve</w:t>
      </w:r>
      <w:proofErr w:type="spellEnd"/>
      <w:r w:rsidRPr="00AD18E2">
        <w:rPr>
          <w:rFonts w:ascii="Gill Sans MT" w:hAnsi="Gill Sans MT"/>
          <w:b/>
          <w:i/>
          <w:sz w:val="20"/>
          <w:szCs w:val="20"/>
        </w:rPr>
        <w:t>) in Finance and Accounting</w:t>
      </w:r>
      <w:r w:rsidRPr="00AD18E2">
        <w:rPr>
          <w:rFonts w:ascii="Gill Sans MT" w:hAnsi="Gill Sans MT"/>
          <w:b/>
          <w:i/>
          <w:sz w:val="20"/>
          <w:szCs w:val="20"/>
        </w:rPr>
        <w:tab/>
      </w:r>
      <w:r w:rsidRPr="00AD18E2">
        <w:rPr>
          <w:rFonts w:ascii="Gill Sans MT" w:hAnsi="Gill Sans MT"/>
          <w:b/>
          <w:i/>
          <w:sz w:val="20"/>
          <w:szCs w:val="20"/>
        </w:rPr>
        <w:tab/>
      </w:r>
      <w:r w:rsidRPr="00AD18E2">
        <w:rPr>
          <w:rFonts w:ascii="Gill Sans MT" w:hAnsi="Gill Sans MT"/>
          <w:b/>
          <w:i/>
          <w:sz w:val="20"/>
          <w:szCs w:val="20"/>
        </w:rPr>
        <w:tab/>
      </w:r>
      <w:r w:rsidRPr="00AD18E2">
        <w:rPr>
          <w:rFonts w:ascii="Gill Sans MT" w:hAnsi="Gill Sans MT"/>
          <w:b/>
          <w:i/>
          <w:sz w:val="20"/>
          <w:szCs w:val="20"/>
        </w:rPr>
        <w:tab/>
      </w:r>
      <w:r w:rsidRPr="00AD18E2">
        <w:rPr>
          <w:rFonts w:ascii="Gill Sans MT" w:hAnsi="Gill Sans MT"/>
          <w:b/>
          <w:i/>
          <w:sz w:val="20"/>
          <w:szCs w:val="20"/>
        </w:rPr>
        <w:tab/>
      </w:r>
      <w:r w:rsidRPr="00AD18E2">
        <w:rPr>
          <w:rFonts w:ascii="Gill Sans MT" w:hAnsi="Gill Sans MT"/>
          <w:b/>
          <w:i/>
          <w:sz w:val="20"/>
          <w:szCs w:val="20"/>
        </w:rPr>
        <w:tab/>
      </w:r>
      <w:r w:rsidRPr="00AD18E2">
        <w:rPr>
          <w:rFonts w:ascii="Gill Sans MT" w:hAnsi="Gill Sans MT"/>
          <w:b/>
          <w:i/>
          <w:sz w:val="20"/>
          <w:szCs w:val="20"/>
        </w:rPr>
        <w:tab/>
      </w:r>
      <w:r>
        <w:rPr>
          <w:rFonts w:ascii="Gill Sans MT" w:hAnsi="Gill Sans MT"/>
          <w:sz w:val="20"/>
          <w:szCs w:val="20"/>
        </w:rPr>
        <w:t xml:space="preserve"> </w:t>
      </w:r>
      <w:r w:rsidR="008C1BB4">
        <w:rPr>
          <w:rFonts w:ascii="Gill Sans MT" w:hAnsi="Gill Sans MT"/>
          <w:sz w:val="20"/>
          <w:szCs w:val="20"/>
        </w:rPr>
        <w:t>2011</w:t>
      </w:r>
    </w:p>
    <w:p w14:paraId="392B98F9" w14:textId="77777777" w:rsidR="008124EC" w:rsidRDefault="008124EC" w:rsidP="005D7BD0">
      <w:pPr>
        <w:jc w:val="center"/>
        <w:rPr>
          <w:rFonts w:ascii="Gill Sans MT" w:hAnsi="Gill Sans MT"/>
          <w:sz w:val="20"/>
          <w:szCs w:val="20"/>
        </w:rPr>
      </w:pPr>
    </w:p>
    <w:p w14:paraId="39F73049" w14:textId="3D1ADA2D" w:rsidR="00287F41" w:rsidRDefault="00287F41" w:rsidP="00287F41">
      <w:pPr>
        <w:rPr>
          <w:rFonts w:ascii="Gill Sans MT" w:hAnsi="Gill Sans MT"/>
          <w:sz w:val="20"/>
          <w:szCs w:val="20"/>
        </w:rPr>
      </w:pPr>
      <w:r>
        <w:rPr>
          <w:rFonts w:ascii="Gill Sans MT" w:hAnsi="Gill Sans MT"/>
          <w:sz w:val="20"/>
          <w:szCs w:val="20"/>
        </w:rPr>
        <w:t>THE BLOUSTEIN SCHOOL, RUTGERS UNIVERSITY NEW BRUNSWICK</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New Brunswick, NJ</w:t>
      </w:r>
    </w:p>
    <w:p w14:paraId="3C2D9E33" w14:textId="7E78CA7F" w:rsidR="00287F41" w:rsidRDefault="00287F41" w:rsidP="00287F41">
      <w:pPr>
        <w:rPr>
          <w:rFonts w:ascii="Gill Sans MT" w:hAnsi="Gill Sans MT"/>
          <w:sz w:val="20"/>
          <w:szCs w:val="20"/>
        </w:rPr>
      </w:pPr>
      <w:r>
        <w:rPr>
          <w:rFonts w:ascii="Gill Sans MT" w:hAnsi="Gill Sans MT"/>
          <w:b/>
          <w:i/>
          <w:sz w:val="20"/>
          <w:szCs w:val="20"/>
        </w:rPr>
        <w:t>Master of Public Policy and Politics, Non-Profit Management &amp; Economic Development</w:t>
      </w:r>
      <w:r>
        <w:rPr>
          <w:rFonts w:ascii="Gill Sans MT" w:hAnsi="Gill Sans MT"/>
          <w:sz w:val="20"/>
          <w:szCs w:val="20"/>
        </w:rPr>
        <w:tab/>
      </w:r>
      <w:r>
        <w:rPr>
          <w:rFonts w:ascii="Gill Sans MT" w:hAnsi="Gill Sans MT"/>
          <w:sz w:val="20"/>
          <w:szCs w:val="20"/>
        </w:rPr>
        <w:tab/>
        <w:t>2010</w:t>
      </w:r>
    </w:p>
    <w:p w14:paraId="4E86DCD4" w14:textId="77777777" w:rsidR="00287F41" w:rsidRDefault="00287F41" w:rsidP="00287F41">
      <w:pPr>
        <w:rPr>
          <w:rFonts w:ascii="Gill Sans MT" w:hAnsi="Gill Sans MT"/>
          <w:sz w:val="20"/>
          <w:szCs w:val="20"/>
        </w:rPr>
      </w:pPr>
    </w:p>
    <w:p w14:paraId="74907776" w14:textId="7A3DDD49" w:rsidR="00287F41" w:rsidRDefault="00287F41" w:rsidP="00287F41">
      <w:pPr>
        <w:rPr>
          <w:rFonts w:ascii="Gill Sans MT" w:hAnsi="Gill Sans MT"/>
          <w:sz w:val="20"/>
          <w:szCs w:val="20"/>
        </w:rPr>
      </w:pPr>
      <w:r>
        <w:rPr>
          <w:rFonts w:ascii="Gill Sans MT" w:hAnsi="Gill Sans MT"/>
          <w:sz w:val="20"/>
          <w:szCs w:val="20"/>
        </w:rPr>
        <w:t>UNIVERSITY OF PENNSYLVANIA, DEPARTMENT OF ORIENTAL STUDIES</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Philadelphia, PA</w:t>
      </w:r>
    </w:p>
    <w:p w14:paraId="6543EF3D" w14:textId="6F7FCC36" w:rsidR="00287F41" w:rsidRPr="00287F41" w:rsidRDefault="00287F41" w:rsidP="00287F41">
      <w:pPr>
        <w:rPr>
          <w:rFonts w:ascii="Gill Sans MT" w:hAnsi="Gill Sans MT"/>
          <w:sz w:val="20"/>
          <w:szCs w:val="20"/>
        </w:rPr>
      </w:pPr>
      <w:r>
        <w:rPr>
          <w:rFonts w:ascii="Gill Sans MT" w:hAnsi="Gill Sans MT"/>
          <w:b/>
          <w:i/>
          <w:sz w:val="20"/>
          <w:szCs w:val="20"/>
        </w:rPr>
        <w:t>Master of Arts, Classical Persian Literature</w:t>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b/>
          <w:i/>
          <w:sz w:val="20"/>
          <w:szCs w:val="20"/>
        </w:rPr>
        <w:tab/>
      </w:r>
      <w:r>
        <w:rPr>
          <w:rFonts w:ascii="Gill Sans MT" w:hAnsi="Gill Sans MT"/>
          <w:sz w:val="20"/>
          <w:szCs w:val="20"/>
        </w:rPr>
        <w:t>1989</w:t>
      </w:r>
    </w:p>
    <w:p w14:paraId="7AFD7700" w14:textId="77777777" w:rsidR="00287F41" w:rsidRDefault="00287F41" w:rsidP="00287F41">
      <w:pPr>
        <w:rPr>
          <w:rFonts w:ascii="Gill Sans MT" w:hAnsi="Gill Sans MT"/>
          <w:b/>
          <w:i/>
          <w:sz w:val="20"/>
          <w:szCs w:val="20"/>
        </w:rPr>
      </w:pPr>
    </w:p>
    <w:p w14:paraId="68CB276B" w14:textId="2ACB8CAB" w:rsidR="00287F41" w:rsidRDefault="00287F41" w:rsidP="00287F41">
      <w:pPr>
        <w:rPr>
          <w:rFonts w:ascii="Gill Sans MT" w:hAnsi="Gill Sans MT"/>
          <w:sz w:val="20"/>
          <w:szCs w:val="20"/>
        </w:rPr>
      </w:pPr>
      <w:r>
        <w:rPr>
          <w:rFonts w:ascii="Gill Sans MT" w:hAnsi="Gill Sans MT"/>
          <w:sz w:val="20"/>
          <w:szCs w:val="20"/>
        </w:rPr>
        <w:t>TEMPLE UNIVERSITY SCHOOL OF LAW</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Philadelphia, PA</w:t>
      </w:r>
    </w:p>
    <w:p w14:paraId="14CA2A75" w14:textId="46E1313F" w:rsidR="00287F41" w:rsidRDefault="00287F41" w:rsidP="00287F41">
      <w:pPr>
        <w:rPr>
          <w:rFonts w:ascii="Gill Sans MT" w:hAnsi="Gill Sans MT"/>
          <w:sz w:val="20"/>
          <w:szCs w:val="20"/>
        </w:rPr>
      </w:pPr>
      <w:r>
        <w:rPr>
          <w:rFonts w:ascii="Gill Sans MT" w:hAnsi="Gill Sans MT"/>
          <w:b/>
          <w:i/>
          <w:sz w:val="20"/>
          <w:szCs w:val="20"/>
        </w:rPr>
        <w:t>Juris Doctor</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1989</w:t>
      </w:r>
    </w:p>
    <w:p w14:paraId="7ECAD884" w14:textId="77777777" w:rsidR="00287F41" w:rsidRDefault="00287F41" w:rsidP="00287F41">
      <w:pPr>
        <w:rPr>
          <w:rFonts w:ascii="Gill Sans MT" w:hAnsi="Gill Sans MT"/>
          <w:sz w:val="20"/>
          <w:szCs w:val="20"/>
        </w:rPr>
      </w:pPr>
    </w:p>
    <w:p w14:paraId="05E834BB" w14:textId="77777777" w:rsidR="002C7BF2" w:rsidRDefault="002C7BF2" w:rsidP="00287F41">
      <w:pPr>
        <w:rPr>
          <w:rFonts w:ascii="Gill Sans MT" w:hAnsi="Gill Sans MT"/>
          <w:sz w:val="20"/>
          <w:szCs w:val="20"/>
        </w:rPr>
      </w:pPr>
      <w:r>
        <w:rPr>
          <w:rFonts w:ascii="Gill Sans MT" w:hAnsi="Gill Sans MT"/>
          <w:sz w:val="20"/>
          <w:szCs w:val="20"/>
        </w:rPr>
        <w:t>UNIVERSITY OF TEXAS AT AUSTIN, DEPT. OF ORIENTAL &amp; AFRICAN LANGUAGES</w:t>
      </w:r>
      <w:r>
        <w:rPr>
          <w:rFonts w:ascii="Gill Sans MT" w:hAnsi="Gill Sans MT"/>
          <w:sz w:val="20"/>
          <w:szCs w:val="20"/>
        </w:rPr>
        <w:tab/>
      </w:r>
      <w:r>
        <w:rPr>
          <w:rFonts w:ascii="Gill Sans MT" w:hAnsi="Gill Sans MT"/>
          <w:sz w:val="20"/>
          <w:szCs w:val="20"/>
        </w:rPr>
        <w:tab/>
        <w:t>Austin, TX</w:t>
      </w:r>
    </w:p>
    <w:p w14:paraId="482B09F0" w14:textId="6E9C317B" w:rsidR="00287F41" w:rsidRPr="00287F41" w:rsidRDefault="002C7BF2" w:rsidP="00287F41">
      <w:pPr>
        <w:rPr>
          <w:rFonts w:ascii="Gill Sans MT" w:hAnsi="Gill Sans MT"/>
          <w:sz w:val="20"/>
          <w:szCs w:val="20"/>
        </w:rPr>
      </w:pPr>
      <w:r>
        <w:rPr>
          <w:rFonts w:ascii="Gill Sans MT" w:hAnsi="Gill Sans MT"/>
          <w:b/>
          <w:i/>
          <w:sz w:val="20"/>
          <w:szCs w:val="20"/>
        </w:rPr>
        <w:t>Bachelor of Arts, Modern Persian Literature and Middle Eastern Studies</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1982</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14:paraId="1B8B8265" w14:textId="04E4977E" w:rsidR="005D7BD0" w:rsidRPr="009720E2" w:rsidRDefault="008E0EE4" w:rsidP="005D7BD0">
      <w:pPr>
        <w:jc w:val="center"/>
        <w:rPr>
          <w:rFonts w:ascii="Gill Sans MT" w:hAnsi="Gill Sans MT"/>
          <w:b/>
          <w:sz w:val="22"/>
          <w:szCs w:val="22"/>
        </w:rPr>
      </w:pPr>
      <w:r w:rsidRPr="009720E2">
        <w:rPr>
          <w:rFonts w:ascii="Gill Sans MT" w:hAnsi="Gill Sans MT"/>
          <w:b/>
          <w:sz w:val="22"/>
          <w:szCs w:val="22"/>
        </w:rPr>
        <w:t>PROFESSIONAL ACTIVITIES</w:t>
      </w:r>
    </w:p>
    <w:p w14:paraId="52161197" w14:textId="77777777" w:rsidR="005D7BD0" w:rsidRDefault="005D7BD0" w:rsidP="005D7BD0">
      <w:pPr>
        <w:rPr>
          <w:rFonts w:ascii="Gill Sans MT" w:hAnsi="Gill Sans MT"/>
          <w:sz w:val="20"/>
          <w:szCs w:val="20"/>
        </w:rPr>
      </w:pPr>
      <w:r>
        <w:rPr>
          <w:rFonts w:ascii="Gill Sans MT" w:hAnsi="Gill Sans MT"/>
          <w:sz w:val="20"/>
          <w:szCs w:val="20"/>
        </w:rPr>
        <w:t>THE FINRA INSTITUTE AT WHARTON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Philadelphia, PA</w:t>
      </w:r>
    </w:p>
    <w:p w14:paraId="33ADB0D6" w14:textId="77777777" w:rsidR="005D7BD0" w:rsidRDefault="005D7BD0" w:rsidP="005D7BD0">
      <w:pPr>
        <w:rPr>
          <w:rFonts w:ascii="Gill Sans MT" w:hAnsi="Gill Sans MT"/>
          <w:sz w:val="20"/>
          <w:szCs w:val="20"/>
        </w:rPr>
      </w:pPr>
      <w:r>
        <w:rPr>
          <w:rFonts w:ascii="Gill Sans MT" w:hAnsi="Gill Sans MT"/>
          <w:b/>
          <w:sz w:val="20"/>
          <w:szCs w:val="20"/>
          <w:lang w:bidi="fa-IR"/>
        </w:rPr>
        <w:t xml:space="preserve">Certified Regulatory Compliance Professional - </w:t>
      </w:r>
      <w:r>
        <w:rPr>
          <w:rFonts w:ascii="Gill Sans MT" w:hAnsi="Gill Sans MT"/>
          <w:b/>
          <w:sz w:val="20"/>
          <w:szCs w:val="20"/>
        </w:rPr>
        <w:t xml:space="preserve">Teaching Assistant </w:t>
      </w:r>
      <w:r w:rsidRPr="00D95A7E">
        <w:rPr>
          <w:rFonts w:ascii="Gill Sans MT" w:hAnsi="Gill Sans MT"/>
          <w:b/>
          <w:sz w:val="20"/>
          <w:szCs w:val="20"/>
        </w:rPr>
        <w:t xml:space="preserve">and </w:t>
      </w:r>
      <w:r>
        <w:rPr>
          <w:rFonts w:ascii="Gill Sans MT" w:hAnsi="Gill Sans MT"/>
          <w:b/>
          <w:sz w:val="20"/>
          <w:szCs w:val="20"/>
        </w:rPr>
        <w:t>Assessment</w:t>
      </w:r>
      <w:r w:rsidRPr="00D95A7E">
        <w:rPr>
          <w:rFonts w:ascii="Gill Sans MT" w:hAnsi="Gill Sans MT"/>
          <w:b/>
          <w:sz w:val="20"/>
          <w:szCs w:val="20"/>
        </w:rPr>
        <w:t xml:space="preserve"> Proctor</w:t>
      </w:r>
      <w:r>
        <w:rPr>
          <w:rFonts w:ascii="Gill Sans MT" w:hAnsi="Gill Sans MT"/>
          <w:sz w:val="20"/>
          <w:szCs w:val="20"/>
        </w:rPr>
        <w:tab/>
        <w:t>2014 - present</w:t>
      </w:r>
    </w:p>
    <w:p w14:paraId="2965D98F" w14:textId="53C18B96" w:rsidR="005D7BD0" w:rsidRDefault="00AB336B" w:rsidP="005D7BD0">
      <w:pPr>
        <w:rPr>
          <w:rFonts w:ascii="Gill Sans MT" w:hAnsi="Gill Sans MT"/>
          <w:sz w:val="18"/>
          <w:szCs w:val="18"/>
        </w:rPr>
      </w:pPr>
      <w:r>
        <w:rPr>
          <w:rFonts w:ascii="Gill Sans MT" w:hAnsi="Gill Sans MT"/>
          <w:sz w:val="18"/>
          <w:szCs w:val="18"/>
        </w:rPr>
        <w:tab/>
        <w:t>Review, grade, and make recommendations on final assessments – FINRA and SEC rules and regulations, compliance best practices</w:t>
      </w:r>
    </w:p>
    <w:p w14:paraId="5DEFCE13" w14:textId="77777777" w:rsidR="00AB336B" w:rsidRDefault="00AB336B" w:rsidP="005D7BD0">
      <w:pPr>
        <w:rPr>
          <w:rFonts w:ascii="Gill Sans MT" w:hAnsi="Gill Sans MT"/>
          <w:sz w:val="18"/>
          <w:szCs w:val="18"/>
        </w:rPr>
      </w:pPr>
    </w:p>
    <w:p w14:paraId="4358184B" w14:textId="77777777" w:rsidR="005D7BD0" w:rsidRPr="008028EA" w:rsidRDefault="005D7BD0" w:rsidP="005D7BD0">
      <w:pPr>
        <w:rPr>
          <w:rFonts w:ascii="Gill Sans MT" w:hAnsi="Gill Sans MT"/>
          <w:sz w:val="18"/>
          <w:szCs w:val="18"/>
        </w:rPr>
      </w:pPr>
      <w:r w:rsidRPr="00AD18E2">
        <w:rPr>
          <w:rFonts w:ascii="Gill Sans MT" w:hAnsi="Gill Sans MT"/>
          <w:sz w:val="20"/>
          <w:szCs w:val="20"/>
        </w:rPr>
        <w:t>UNIVERSITY OF PENNSYLVANIA AND THE WHARTON SCHOOL</w:t>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Pr>
          <w:rFonts w:ascii="Gill Sans MT" w:hAnsi="Gill Sans MT"/>
          <w:sz w:val="20"/>
          <w:szCs w:val="20"/>
        </w:rPr>
        <w:tab/>
      </w:r>
      <w:r w:rsidRPr="00AD18E2">
        <w:rPr>
          <w:rFonts w:ascii="Gill Sans MT" w:hAnsi="Gill Sans MT"/>
          <w:sz w:val="20"/>
          <w:szCs w:val="20"/>
        </w:rPr>
        <w:t>Philadelphia, PA</w:t>
      </w:r>
    </w:p>
    <w:p w14:paraId="25A8CAD1" w14:textId="77777777" w:rsidR="005D7BD0" w:rsidRPr="00AD18E2" w:rsidRDefault="005D7BD0" w:rsidP="005D7BD0">
      <w:pPr>
        <w:rPr>
          <w:rFonts w:ascii="Gill Sans MT" w:hAnsi="Gill Sans MT"/>
          <w:b/>
          <w:sz w:val="20"/>
          <w:szCs w:val="20"/>
        </w:rPr>
      </w:pPr>
      <w:r>
        <w:rPr>
          <w:rFonts w:ascii="Gill Sans MT" w:hAnsi="Gill Sans MT"/>
          <w:b/>
          <w:sz w:val="20"/>
          <w:szCs w:val="20"/>
        </w:rPr>
        <w:t>Research Assistant</w:t>
      </w:r>
      <w:r>
        <w:rPr>
          <w:rFonts w:ascii="Gill Sans MT" w:hAnsi="Gill Sans MT"/>
          <w:b/>
          <w:sz w:val="20"/>
          <w:szCs w:val="20"/>
        </w:rPr>
        <w:tab/>
      </w:r>
      <w:r>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sz w:val="20"/>
          <w:szCs w:val="20"/>
        </w:rPr>
        <w:t>2010-2011</w:t>
      </w:r>
    </w:p>
    <w:p w14:paraId="4398FB28" w14:textId="77777777" w:rsidR="008E0EE4" w:rsidRPr="008E0EE4" w:rsidRDefault="005D7BD0" w:rsidP="008E0EE4">
      <w:pPr>
        <w:pStyle w:val="ListParagraph"/>
        <w:numPr>
          <w:ilvl w:val="0"/>
          <w:numId w:val="16"/>
        </w:numPr>
        <w:rPr>
          <w:rFonts w:ascii="Gill Sans MT" w:hAnsi="Gill Sans MT"/>
          <w:sz w:val="18"/>
          <w:szCs w:val="18"/>
        </w:rPr>
      </w:pPr>
      <w:r w:rsidRPr="008E0EE4">
        <w:rPr>
          <w:rFonts w:ascii="Gill Sans MT" w:hAnsi="Gill Sans MT"/>
          <w:color w:val="000000"/>
          <w:sz w:val="18"/>
          <w:szCs w:val="18"/>
        </w:rPr>
        <w:t xml:space="preserve">Third party access and deregulation of the electricity generation industry. </w:t>
      </w:r>
    </w:p>
    <w:p w14:paraId="684F140D" w14:textId="441A4AC0" w:rsidR="007C01C2" w:rsidRPr="009720E2" w:rsidRDefault="008E0EE4" w:rsidP="009720E2">
      <w:pPr>
        <w:pStyle w:val="ListParagraph"/>
        <w:numPr>
          <w:ilvl w:val="0"/>
          <w:numId w:val="16"/>
        </w:numPr>
        <w:rPr>
          <w:rFonts w:ascii="Gill Sans MT" w:hAnsi="Gill Sans MT"/>
          <w:sz w:val="18"/>
          <w:szCs w:val="18"/>
        </w:rPr>
      </w:pPr>
      <w:r w:rsidRPr="008E0EE4">
        <w:rPr>
          <w:rFonts w:ascii="Gill Sans MT" w:hAnsi="Gill Sans MT"/>
          <w:color w:val="000000"/>
          <w:sz w:val="18"/>
          <w:szCs w:val="18"/>
        </w:rPr>
        <w:t xml:space="preserve">Health care reform in France. </w:t>
      </w:r>
    </w:p>
    <w:p w14:paraId="0E47D819" w14:textId="3E6F48AE" w:rsidR="002B64FD" w:rsidRPr="00004225" w:rsidRDefault="008E0EE4" w:rsidP="00004225">
      <w:pPr>
        <w:jc w:val="center"/>
        <w:rPr>
          <w:rFonts w:ascii="Gill Sans MT" w:hAnsi="Gill Sans MT"/>
          <w:b/>
          <w:sz w:val="22"/>
          <w:szCs w:val="22"/>
        </w:rPr>
      </w:pPr>
      <w:r>
        <w:rPr>
          <w:rFonts w:ascii="Gill Sans MT" w:hAnsi="Gill Sans MT"/>
          <w:b/>
          <w:sz w:val="22"/>
          <w:szCs w:val="22"/>
        </w:rPr>
        <w:t xml:space="preserve">RELEVANT </w:t>
      </w:r>
      <w:r w:rsidR="005D7BD0">
        <w:rPr>
          <w:rFonts w:ascii="Gill Sans MT" w:hAnsi="Gill Sans MT"/>
          <w:b/>
          <w:sz w:val="22"/>
          <w:szCs w:val="22"/>
        </w:rPr>
        <w:t>LEGAL</w:t>
      </w:r>
      <w:r w:rsidR="000A044B" w:rsidRPr="00AD18E2">
        <w:rPr>
          <w:rFonts w:ascii="Gill Sans MT" w:hAnsi="Gill Sans MT"/>
          <w:b/>
          <w:sz w:val="22"/>
          <w:szCs w:val="22"/>
        </w:rPr>
        <w:t xml:space="preserve"> </w:t>
      </w:r>
      <w:r w:rsidR="00530E14" w:rsidRPr="00AD18E2">
        <w:rPr>
          <w:rFonts w:ascii="Gill Sans MT" w:hAnsi="Gill Sans MT"/>
          <w:b/>
          <w:sz w:val="22"/>
          <w:szCs w:val="22"/>
        </w:rPr>
        <w:t>EXPERIENCE</w:t>
      </w:r>
    </w:p>
    <w:p w14:paraId="3EE80073" w14:textId="6BBCA0BC" w:rsidR="00004225" w:rsidRPr="00004225" w:rsidRDefault="00004225" w:rsidP="00004225">
      <w:pPr>
        <w:rPr>
          <w:rFonts w:ascii="Gill Sans MT" w:hAnsi="Gill Sans MT"/>
          <w:sz w:val="20"/>
          <w:szCs w:val="20"/>
        </w:rPr>
      </w:pPr>
      <w:r w:rsidRPr="00004225">
        <w:rPr>
          <w:rFonts w:ascii="Gill Sans MT" w:hAnsi="Gill Sans MT"/>
          <w:sz w:val="20"/>
          <w:szCs w:val="20"/>
        </w:rPr>
        <w:t>ATTORNEY</w:t>
      </w:r>
      <w:r w:rsidR="008E0EE4">
        <w:rPr>
          <w:rFonts w:ascii="Gill Sans MT" w:hAnsi="Gill Sans MT"/>
          <w:sz w:val="20"/>
          <w:szCs w:val="20"/>
        </w:rPr>
        <w:t xml:space="preserve"> (PRIVATE PRACTIVE)</w:t>
      </w:r>
      <w:r w:rsidR="008E0EE4">
        <w:rPr>
          <w:rFonts w:ascii="Gill Sans MT" w:hAnsi="Gill Sans MT"/>
          <w:sz w:val="20"/>
          <w:szCs w:val="20"/>
        </w:rPr>
        <w:tab/>
      </w:r>
      <w:r w:rsidR="008E0EE4">
        <w:rPr>
          <w:rFonts w:ascii="Gill Sans MT" w:hAnsi="Gill Sans MT"/>
          <w:sz w:val="20"/>
          <w:szCs w:val="20"/>
        </w:rPr>
        <w:tab/>
      </w:r>
      <w:r w:rsidR="008E0EE4">
        <w:rPr>
          <w:rFonts w:ascii="Gill Sans MT" w:hAnsi="Gill Sans MT"/>
          <w:sz w:val="20"/>
          <w:szCs w:val="20"/>
        </w:rPr>
        <w:tab/>
      </w:r>
      <w:r w:rsidR="008E0EE4">
        <w:rPr>
          <w:rFonts w:ascii="Gill Sans MT" w:hAnsi="Gill Sans MT"/>
          <w:sz w:val="20"/>
          <w:szCs w:val="20"/>
        </w:rPr>
        <w:tab/>
      </w:r>
      <w:r w:rsidR="008E0EE4">
        <w:rPr>
          <w:rFonts w:ascii="Gill Sans MT" w:hAnsi="Gill Sans MT"/>
          <w:sz w:val="20"/>
          <w:szCs w:val="20"/>
        </w:rPr>
        <w:tab/>
      </w:r>
      <w:r w:rsidR="008E0EE4">
        <w:rPr>
          <w:rFonts w:ascii="Gill Sans MT" w:hAnsi="Gill Sans MT"/>
          <w:sz w:val="20"/>
          <w:szCs w:val="20"/>
        </w:rPr>
        <w:tab/>
      </w:r>
      <w:r w:rsidR="008E0EE4">
        <w:rPr>
          <w:rFonts w:ascii="Gill Sans MT" w:hAnsi="Gill Sans MT"/>
          <w:sz w:val="20"/>
          <w:szCs w:val="20"/>
        </w:rPr>
        <w:tab/>
      </w:r>
      <w:r w:rsidRPr="00004225">
        <w:rPr>
          <w:rFonts w:ascii="Gill Sans MT" w:hAnsi="Gill Sans MT"/>
          <w:sz w:val="20"/>
          <w:szCs w:val="20"/>
        </w:rPr>
        <w:t>New Jersey &amp; New York</w:t>
      </w:r>
    </w:p>
    <w:p w14:paraId="656605A8" w14:textId="1F367CF7" w:rsidR="00004225" w:rsidRPr="00004225" w:rsidRDefault="009C50CC" w:rsidP="009C50CC">
      <w:pPr>
        <w:ind w:left="7920"/>
        <w:rPr>
          <w:rFonts w:ascii="Gill Sans MT" w:hAnsi="Gill Sans MT"/>
          <w:sz w:val="20"/>
          <w:szCs w:val="20"/>
        </w:rPr>
      </w:pPr>
      <w:r>
        <w:rPr>
          <w:rFonts w:ascii="Gill Sans MT" w:hAnsi="Gill Sans MT"/>
          <w:sz w:val="20"/>
          <w:szCs w:val="20"/>
        </w:rPr>
        <w:t>2012 – 2014, 2016 - present</w:t>
      </w:r>
      <w:r w:rsidR="00004225" w:rsidRPr="00004225">
        <w:rPr>
          <w:rFonts w:ascii="Gill Sans MT" w:hAnsi="Gill Sans MT"/>
          <w:sz w:val="20"/>
          <w:szCs w:val="20"/>
        </w:rPr>
        <w:t xml:space="preserve"> </w:t>
      </w:r>
    </w:p>
    <w:p w14:paraId="47D7DCC8" w14:textId="2E3B8585" w:rsidR="002C7F8E" w:rsidRPr="006649D2" w:rsidRDefault="009C50CC" w:rsidP="002C7F8E">
      <w:pPr>
        <w:rPr>
          <w:rFonts w:ascii="Gill Sans MT" w:hAnsi="Gill Sans MT"/>
          <w:i/>
          <w:sz w:val="18"/>
          <w:szCs w:val="18"/>
          <w:u w:val="single"/>
        </w:rPr>
      </w:pPr>
      <w:r>
        <w:rPr>
          <w:rFonts w:ascii="Gill Sans MT" w:hAnsi="Gill Sans MT"/>
          <w:sz w:val="18"/>
          <w:szCs w:val="18"/>
        </w:rPr>
        <w:t xml:space="preserve">Helping my clients expand their international opportunities by delivering the professional legal &amp; language solutions they need with the discretion they deserve. </w:t>
      </w:r>
      <w:r w:rsidR="009D0C84" w:rsidRPr="008E0EE4">
        <w:rPr>
          <w:rFonts w:ascii="Gill Sans MT" w:hAnsi="Gill Sans MT"/>
          <w:sz w:val="18"/>
          <w:szCs w:val="18"/>
        </w:rPr>
        <w:t>Provided critical advice on operations, planning, and structuring transactions relating to mul</w:t>
      </w:r>
      <w:r w:rsidR="00F51703" w:rsidRPr="008E0EE4">
        <w:rPr>
          <w:rFonts w:ascii="Gill Sans MT" w:hAnsi="Gill Sans MT"/>
          <w:sz w:val="18"/>
          <w:szCs w:val="18"/>
        </w:rPr>
        <w:t>ti-million $ business incubator relating to</w:t>
      </w:r>
      <w:r w:rsidR="009D0C84" w:rsidRPr="008E0EE4">
        <w:rPr>
          <w:rFonts w:ascii="Gill Sans MT" w:hAnsi="Gill Sans MT"/>
          <w:sz w:val="18"/>
          <w:szCs w:val="18"/>
        </w:rPr>
        <w:t xml:space="preserve"> net-zero power plant project in the Central New Jersey area.</w:t>
      </w:r>
      <w:r w:rsidR="008E0EE4">
        <w:rPr>
          <w:rFonts w:ascii="Gill Sans MT" w:hAnsi="Gill Sans MT"/>
          <w:sz w:val="18"/>
          <w:szCs w:val="18"/>
        </w:rPr>
        <w:t xml:space="preserve"> </w:t>
      </w:r>
      <w:r w:rsidR="009D0C84" w:rsidRPr="008E0EE4">
        <w:rPr>
          <w:rFonts w:ascii="Gill Sans MT" w:hAnsi="Gill Sans MT"/>
          <w:sz w:val="18"/>
          <w:szCs w:val="18"/>
        </w:rPr>
        <w:t>Drafted and negotiated core operating documentation, joint venture agreements, private placement memoranda, and project-related documentation under New York Law for a start-up fund focused on the up-scale residential real estate market in Queens and Manhattan.</w:t>
      </w:r>
      <w:r w:rsidR="008E0EE4">
        <w:rPr>
          <w:rFonts w:ascii="Gill Sans MT" w:hAnsi="Gill Sans MT"/>
          <w:sz w:val="18"/>
          <w:szCs w:val="18"/>
        </w:rPr>
        <w:t xml:space="preserve"> </w:t>
      </w:r>
      <w:r w:rsidR="008E0EE4" w:rsidRPr="008E0EE4">
        <w:rPr>
          <w:rFonts w:ascii="Gill Sans MT" w:hAnsi="Gill Sans MT"/>
          <w:sz w:val="18"/>
          <w:szCs w:val="18"/>
        </w:rPr>
        <w:t xml:space="preserve">Expertise in securities regulation, public finance, structured finance, </w:t>
      </w:r>
      <w:r w:rsidR="008E0EE4" w:rsidRPr="008E0EE4">
        <w:rPr>
          <w:rFonts w:ascii="Gill Sans MT" w:hAnsi="Gill Sans MT"/>
          <w:sz w:val="18"/>
          <w:szCs w:val="18"/>
        </w:rPr>
        <w:lastRenderedPageBreak/>
        <w:t>project finance, government administration, and policy formation.</w:t>
      </w:r>
      <w:r w:rsidR="002C7F8E">
        <w:rPr>
          <w:rFonts w:ascii="Gill Sans MT" w:hAnsi="Gill Sans MT"/>
          <w:sz w:val="18"/>
          <w:szCs w:val="18"/>
        </w:rPr>
        <w:t xml:space="preserve"> </w:t>
      </w:r>
      <w:r w:rsidR="002C7F8E" w:rsidRPr="008E0EE4">
        <w:rPr>
          <w:rFonts w:ascii="Gill Sans MT" w:hAnsi="Gill Sans MT"/>
          <w:sz w:val="18"/>
          <w:szCs w:val="18"/>
        </w:rPr>
        <w:t xml:space="preserve">Foreign-Language e-discovery: German, Spanish, Portuguese (Brazilian), French, Japanese (Foreign Corrupt Practices Act and in-house investigations, cross-border mergers and acquisitions, securities fraud, and intellectual property matters (including ITA filings)). </w:t>
      </w:r>
    </w:p>
    <w:p w14:paraId="5348EE98" w14:textId="77777777" w:rsidR="008E0EE4" w:rsidRDefault="008E0EE4" w:rsidP="00004225">
      <w:pPr>
        <w:rPr>
          <w:rFonts w:ascii="Gill Sans MT" w:hAnsi="Gill Sans MT"/>
          <w:sz w:val="20"/>
          <w:szCs w:val="20"/>
        </w:rPr>
      </w:pPr>
    </w:p>
    <w:p w14:paraId="2B48811F" w14:textId="77777777" w:rsidR="009C50CC" w:rsidRDefault="009C50CC" w:rsidP="009C50CC">
      <w:pPr>
        <w:rPr>
          <w:rFonts w:ascii="Gill Sans MT" w:hAnsi="Gill Sans MT"/>
          <w:sz w:val="20"/>
          <w:szCs w:val="20"/>
        </w:rPr>
      </w:pPr>
      <w:r>
        <w:rPr>
          <w:rFonts w:ascii="Gill Sans MT" w:hAnsi="Gill Sans MT"/>
          <w:sz w:val="20"/>
          <w:szCs w:val="20"/>
        </w:rPr>
        <w:t>ERNST &amp; YOUNG</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Secaucus, NJ</w:t>
      </w:r>
    </w:p>
    <w:p w14:paraId="178E4FF7" w14:textId="77777777" w:rsidR="009C50CC" w:rsidRDefault="009C50CC" w:rsidP="009C50CC">
      <w:pPr>
        <w:rPr>
          <w:rFonts w:ascii="Gill Sans MT" w:hAnsi="Gill Sans MT"/>
          <w:sz w:val="20"/>
          <w:szCs w:val="20"/>
        </w:rPr>
      </w:pPr>
      <w:r>
        <w:rPr>
          <w:rFonts w:ascii="Gill Sans MT" w:hAnsi="Gill Sans MT"/>
          <w:b/>
          <w:sz w:val="20"/>
          <w:szCs w:val="20"/>
        </w:rPr>
        <w:t>Senior Client Serving Associate</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2014–2016</w:t>
      </w:r>
    </w:p>
    <w:p w14:paraId="3F8978FD" w14:textId="77777777" w:rsidR="002C7F8E" w:rsidRPr="002C7F8E" w:rsidRDefault="002C7F8E" w:rsidP="002C7F8E">
      <w:pPr>
        <w:rPr>
          <w:rFonts w:ascii="Gill Sans MT" w:hAnsi="Gill Sans MT" w:cs="Gill Sans"/>
          <w:sz w:val="18"/>
          <w:szCs w:val="18"/>
        </w:rPr>
      </w:pPr>
      <w:r w:rsidRPr="002C7F8E">
        <w:rPr>
          <w:rFonts w:ascii="Gill Sans MT" w:hAnsi="Gill Sans MT" w:cs="Gill Sans"/>
          <w:sz w:val="18"/>
          <w:szCs w:val="18"/>
        </w:rPr>
        <w:t xml:space="preserve">Foreign language managed review attorney focusing on e-discovery language reviews in the following languages: Japanese, German, Spanish, French, Spanish, Portuguese, and Arabic. Managed up to 75 reviewers on first pass and redactions (image and native). Supervised Quality Control for completions, consistency, hot and critical documents, and privilege (attorney client and work product). Developed search matrices in Japanese and German for Relativity STR, created key terms lists to identify </w:t>
      </w:r>
      <w:proofErr w:type="spellStart"/>
      <w:r w:rsidRPr="002C7F8E">
        <w:rPr>
          <w:rFonts w:ascii="Gill Sans MT" w:hAnsi="Gill Sans MT" w:cs="Gill Sans"/>
          <w:sz w:val="18"/>
          <w:szCs w:val="18"/>
        </w:rPr>
        <w:t>redactable</w:t>
      </w:r>
      <w:proofErr w:type="spellEnd"/>
      <w:r w:rsidRPr="002C7F8E">
        <w:rPr>
          <w:rFonts w:ascii="Gill Sans MT" w:hAnsi="Gill Sans MT" w:cs="Gill Sans"/>
          <w:sz w:val="18"/>
          <w:szCs w:val="18"/>
        </w:rPr>
        <w:t xml:space="preserve"> material, developed training documentation for Japanese reviewers (including process diagrams and work flows), and fielded reviewer questions regarding responsiveness, relevancy, and privilege. Knowledge of Relativity search algorithms, batching, running scripts, and preparation for production hand-offs. Experience with document retention, document gathering, legal principles of e-discovery (including hold and release), discovery and litigation process. </w:t>
      </w:r>
    </w:p>
    <w:p w14:paraId="5CC08F77" w14:textId="77777777" w:rsidR="006649D2" w:rsidRDefault="006649D2" w:rsidP="002C7F8E">
      <w:pPr>
        <w:rPr>
          <w:rFonts w:ascii="Gill Sans MT" w:hAnsi="Gill Sans MT" w:cstheme="majorHAnsi"/>
          <w:sz w:val="20"/>
          <w:szCs w:val="20"/>
        </w:rPr>
      </w:pPr>
    </w:p>
    <w:p w14:paraId="114A86B3" w14:textId="3A0EC47B" w:rsidR="002C7F8E" w:rsidRDefault="002C7F8E" w:rsidP="002C7F8E">
      <w:pPr>
        <w:rPr>
          <w:rFonts w:ascii="Gill Sans MT" w:hAnsi="Gill Sans MT" w:cstheme="majorHAnsi"/>
          <w:sz w:val="20"/>
          <w:szCs w:val="20"/>
        </w:rPr>
      </w:pPr>
      <w:r w:rsidRPr="002C7F8E">
        <w:rPr>
          <w:rFonts w:ascii="Gill Sans MT" w:hAnsi="Gill Sans MT" w:cstheme="majorHAnsi"/>
          <w:sz w:val="20"/>
          <w:szCs w:val="20"/>
        </w:rPr>
        <w:t xml:space="preserve">THE WHARTON SCHOOL, THE UNIVERSITY OF PENNSYLVANIA, </w:t>
      </w:r>
      <w:r>
        <w:rPr>
          <w:rFonts w:ascii="Gill Sans MT" w:hAnsi="Gill Sans MT" w:cstheme="majorHAnsi"/>
          <w:sz w:val="20"/>
          <w:szCs w:val="20"/>
        </w:rPr>
        <w:t>&amp;</w:t>
      </w:r>
      <w:r w:rsidRPr="002C7F8E">
        <w:rPr>
          <w:rFonts w:ascii="Gill Sans MT" w:hAnsi="Gill Sans MT" w:cstheme="majorHAnsi"/>
          <w:sz w:val="20"/>
          <w:szCs w:val="20"/>
        </w:rPr>
        <w:t xml:space="preserve"> THE </w:t>
      </w:r>
      <w:r>
        <w:rPr>
          <w:rFonts w:ascii="Gill Sans MT" w:hAnsi="Gill Sans MT" w:cstheme="majorHAnsi"/>
          <w:sz w:val="20"/>
          <w:szCs w:val="20"/>
        </w:rPr>
        <w:t>NJ ECONOMIC DEVELOPMENT AUTHORITY</w:t>
      </w:r>
    </w:p>
    <w:p w14:paraId="72CD6910" w14:textId="731E4C7A" w:rsidR="002C7F8E" w:rsidRPr="002C7F8E" w:rsidRDefault="002C7F8E" w:rsidP="002C7F8E">
      <w:pPr>
        <w:rPr>
          <w:rFonts w:ascii="Gill Sans MT" w:hAnsi="Gill Sans MT" w:cstheme="majorHAnsi"/>
          <w:sz w:val="20"/>
          <w:szCs w:val="20"/>
        </w:rPr>
      </w:pPr>
      <w:r w:rsidRPr="002C7F8E">
        <w:rPr>
          <w:rFonts w:ascii="Gill Sans MT" w:hAnsi="Gill Sans MT" w:cstheme="majorHAnsi"/>
          <w:b/>
          <w:sz w:val="20"/>
          <w:szCs w:val="20"/>
        </w:rPr>
        <w:t>Research</w:t>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b/>
          <w:sz w:val="20"/>
          <w:szCs w:val="20"/>
        </w:rPr>
        <w:tab/>
      </w:r>
      <w:r w:rsidRPr="002C7F8E">
        <w:rPr>
          <w:rFonts w:ascii="Gill Sans MT" w:hAnsi="Gill Sans MT" w:cstheme="majorHAnsi"/>
          <w:sz w:val="20"/>
          <w:szCs w:val="20"/>
        </w:rPr>
        <w:t>2009-2011</w:t>
      </w:r>
    </w:p>
    <w:p w14:paraId="4D44749C" w14:textId="77777777" w:rsidR="002C7F8E" w:rsidRPr="002C7F8E" w:rsidRDefault="002C7F8E" w:rsidP="002C7F8E">
      <w:pPr>
        <w:rPr>
          <w:rFonts w:ascii="Gill Sans MT" w:hAnsi="Gill Sans MT" w:cstheme="majorHAnsi"/>
          <w:sz w:val="18"/>
          <w:szCs w:val="18"/>
        </w:rPr>
      </w:pPr>
      <w:r w:rsidRPr="002C7F8E">
        <w:rPr>
          <w:rFonts w:ascii="Gill Sans MT" w:hAnsi="Gill Sans MT" w:cstheme="majorHAnsi"/>
          <w:bCs/>
          <w:color w:val="000000"/>
          <w:sz w:val="18"/>
          <w:szCs w:val="18"/>
        </w:rPr>
        <w:t xml:space="preserve">At the request of </w:t>
      </w:r>
      <w:r w:rsidRPr="002C7F8E">
        <w:rPr>
          <w:rFonts w:ascii="Gill Sans MT" w:hAnsi="Gill Sans MT" w:cstheme="majorHAnsi"/>
          <w:b/>
          <w:bCs/>
          <w:i/>
          <w:color w:val="000000"/>
          <w:sz w:val="18"/>
          <w:szCs w:val="18"/>
        </w:rPr>
        <w:t xml:space="preserve">Professor </w:t>
      </w:r>
      <w:proofErr w:type="spellStart"/>
      <w:r w:rsidRPr="002C7F8E">
        <w:rPr>
          <w:rFonts w:ascii="Gill Sans MT" w:hAnsi="Gill Sans MT" w:cstheme="majorHAnsi"/>
          <w:b/>
          <w:bCs/>
          <w:i/>
          <w:color w:val="000000"/>
          <w:sz w:val="18"/>
          <w:szCs w:val="18"/>
        </w:rPr>
        <w:t>Dorobantu</w:t>
      </w:r>
      <w:proofErr w:type="spellEnd"/>
      <w:r w:rsidRPr="002C7F8E">
        <w:rPr>
          <w:rFonts w:ascii="Gill Sans MT" w:hAnsi="Gill Sans MT" w:cstheme="majorHAnsi"/>
          <w:b/>
          <w:bCs/>
          <w:i/>
          <w:color w:val="000000"/>
          <w:sz w:val="18"/>
          <w:szCs w:val="18"/>
        </w:rPr>
        <w:t xml:space="preserve"> (Guillen)</w:t>
      </w:r>
      <w:r w:rsidRPr="002C7F8E">
        <w:rPr>
          <w:rFonts w:ascii="Gill Sans MT" w:hAnsi="Gill Sans MT" w:cstheme="majorHAnsi"/>
          <w:bCs/>
          <w:color w:val="000000"/>
          <w:sz w:val="18"/>
          <w:szCs w:val="18"/>
        </w:rPr>
        <w:t xml:space="preserve"> at Wharton, researched </w:t>
      </w:r>
      <w:r w:rsidRPr="002C7F8E">
        <w:rPr>
          <w:rFonts w:ascii="Gill Sans MT" w:hAnsi="Gill Sans MT" w:cstheme="majorHAnsi"/>
          <w:b/>
          <w:bCs/>
          <w:color w:val="000000"/>
          <w:sz w:val="18"/>
          <w:szCs w:val="18"/>
        </w:rPr>
        <w:t>Third party access and deregulation of the electricity generation industry</w:t>
      </w:r>
      <w:r w:rsidRPr="002C7F8E">
        <w:rPr>
          <w:rFonts w:ascii="Gill Sans MT" w:hAnsi="Gill Sans MT" w:cstheme="majorHAnsi"/>
          <w:color w:val="000000"/>
          <w:sz w:val="18"/>
          <w:szCs w:val="18"/>
        </w:rPr>
        <w:t>. Researched laws and regulations relating to utilities deregulation, third party access and the creation and establishment of energy pools and futures markets.</w:t>
      </w:r>
      <w:r w:rsidRPr="002C7F8E">
        <w:rPr>
          <w:rFonts w:ascii="Gill Sans MT" w:hAnsi="Gill Sans MT" w:cstheme="majorHAnsi"/>
          <w:sz w:val="18"/>
          <w:szCs w:val="18"/>
        </w:rPr>
        <w:t xml:space="preserve"> </w:t>
      </w:r>
    </w:p>
    <w:p w14:paraId="563A70CB" w14:textId="77777777" w:rsidR="002C7F8E" w:rsidRPr="002C7F8E" w:rsidRDefault="002C7F8E" w:rsidP="002C7F8E">
      <w:pPr>
        <w:rPr>
          <w:rFonts w:ascii="Gill Sans MT" w:hAnsi="Gill Sans MT" w:cstheme="majorHAnsi"/>
          <w:b/>
          <w:bCs/>
          <w:color w:val="000000"/>
          <w:sz w:val="18"/>
          <w:szCs w:val="18"/>
        </w:rPr>
      </w:pPr>
      <w:r w:rsidRPr="002C7F8E">
        <w:rPr>
          <w:rFonts w:ascii="Gill Sans MT" w:hAnsi="Gill Sans MT" w:cstheme="majorHAnsi"/>
          <w:bCs/>
          <w:color w:val="000000"/>
          <w:sz w:val="18"/>
          <w:szCs w:val="18"/>
        </w:rPr>
        <w:t xml:space="preserve">At the request of </w:t>
      </w:r>
      <w:r w:rsidRPr="002C7F8E">
        <w:rPr>
          <w:rFonts w:ascii="Gill Sans MT" w:hAnsi="Gill Sans MT" w:cstheme="majorHAnsi"/>
          <w:b/>
          <w:bCs/>
          <w:i/>
          <w:color w:val="000000"/>
          <w:sz w:val="18"/>
          <w:szCs w:val="18"/>
        </w:rPr>
        <w:t>Professor Lynch</w:t>
      </w:r>
      <w:r w:rsidRPr="002C7F8E">
        <w:rPr>
          <w:rFonts w:ascii="Gill Sans MT" w:hAnsi="Gill Sans MT" w:cstheme="majorHAnsi"/>
          <w:bCs/>
          <w:color w:val="000000"/>
          <w:sz w:val="18"/>
          <w:szCs w:val="18"/>
        </w:rPr>
        <w:t xml:space="preserve"> at the University of Pennsylvania, researched </w:t>
      </w:r>
      <w:r w:rsidRPr="002C7F8E">
        <w:rPr>
          <w:rFonts w:ascii="Gill Sans MT" w:hAnsi="Gill Sans MT" w:cstheme="majorHAnsi"/>
          <w:b/>
          <w:bCs/>
          <w:color w:val="000000"/>
          <w:sz w:val="18"/>
          <w:szCs w:val="18"/>
        </w:rPr>
        <w:t>Health care reform in France</w:t>
      </w:r>
      <w:r w:rsidRPr="002C7F8E">
        <w:rPr>
          <w:rFonts w:ascii="Gill Sans MT" w:hAnsi="Gill Sans MT" w:cstheme="majorHAnsi"/>
          <w:color w:val="000000"/>
          <w:sz w:val="18"/>
          <w:szCs w:val="18"/>
        </w:rPr>
        <w:t>. Researched the political history and laws of France relating to health care and health care financing reform.</w:t>
      </w:r>
      <w:r w:rsidRPr="002C7F8E">
        <w:rPr>
          <w:rFonts w:ascii="Gill Sans MT" w:hAnsi="Gill Sans MT" w:cstheme="majorHAnsi"/>
          <w:b/>
          <w:bCs/>
          <w:color w:val="000000"/>
          <w:sz w:val="18"/>
          <w:szCs w:val="18"/>
        </w:rPr>
        <w:t xml:space="preserve"> </w:t>
      </w:r>
    </w:p>
    <w:p w14:paraId="1B05F9B5" w14:textId="77777777" w:rsidR="002C7F8E" w:rsidRPr="002C7F8E" w:rsidRDefault="002C7F8E" w:rsidP="002C7F8E">
      <w:pPr>
        <w:rPr>
          <w:rFonts w:ascii="Gill Sans MT" w:hAnsi="Gill Sans MT" w:cstheme="majorHAnsi"/>
          <w:b/>
          <w:sz w:val="18"/>
          <w:szCs w:val="18"/>
        </w:rPr>
      </w:pPr>
      <w:r w:rsidRPr="002C7F8E">
        <w:rPr>
          <w:rFonts w:ascii="Gill Sans MT" w:hAnsi="Gill Sans MT" w:cstheme="majorHAnsi"/>
          <w:bCs/>
          <w:color w:val="000000"/>
          <w:sz w:val="18"/>
          <w:szCs w:val="18"/>
        </w:rPr>
        <w:t xml:space="preserve">At the request of </w:t>
      </w:r>
      <w:r w:rsidRPr="002C7F8E">
        <w:rPr>
          <w:rFonts w:ascii="Gill Sans MT" w:hAnsi="Gill Sans MT" w:cstheme="majorHAnsi"/>
          <w:b/>
          <w:bCs/>
          <w:i/>
          <w:color w:val="000000"/>
          <w:sz w:val="18"/>
          <w:szCs w:val="18"/>
        </w:rPr>
        <w:t xml:space="preserve">Camille </w:t>
      </w:r>
      <w:proofErr w:type="spellStart"/>
      <w:r w:rsidRPr="002C7F8E">
        <w:rPr>
          <w:rFonts w:ascii="Gill Sans MT" w:hAnsi="Gill Sans MT" w:cstheme="majorHAnsi"/>
          <w:b/>
          <w:bCs/>
          <w:i/>
          <w:color w:val="000000"/>
          <w:sz w:val="18"/>
          <w:szCs w:val="18"/>
        </w:rPr>
        <w:t>Sailer</w:t>
      </w:r>
      <w:proofErr w:type="spellEnd"/>
      <w:r w:rsidRPr="002C7F8E">
        <w:rPr>
          <w:rFonts w:ascii="Gill Sans MT" w:hAnsi="Gill Sans MT" w:cstheme="majorHAnsi"/>
          <w:bCs/>
          <w:color w:val="000000"/>
          <w:sz w:val="18"/>
          <w:szCs w:val="18"/>
        </w:rPr>
        <w:t xml:space="preserve">, head of International Trade Programs and Services at the New Jersey Economic Development Authority, researched </w:t>
      </w:r>
      <w:r w:rsidRPr="002C7F8E">
        <w:rPr>
          <w:rFonts w:ascii="Gill Sans MT" w:hAnsi="Gill Sans MT" w:cstheme="majorHAnsi"/>
          <w:b/>
          <w:bCs/>
          <w:color w:val="000000"/>
          <w:sz w:val="18"/>
          <w:szCs w:val="18"/>
        </w:rPr>
        <w:t>State-subsidization of exports</w:t>
      </w:r>
      <w:r w:rsidRPr="002C7F8E">
        <w:rPr>
          <w:rFonts w:ascii="Gill Sans MT" w:hAnsi="Gill Sans MT" w:cstheme="majorHAnsi"/>
          <w:color w:val="000000"/>
          <w:sz w:val="18"/>
          <w:szCs w:val="18"/>
        </w:rPr>
        <w:t>. Researched statutes providing incentives and subsidies to manufacturers and service providers seeking to expand into international markets.</w:t>
      </w:r>
    </w:p>
    <w:p w14:paraId="5897ACA6" w14:textId="77777777" w:rsidR="002C7F8E" w:rsidRDefault="002C7F8E" w:rsidP="00004225">
      <w:pPr>
        <w:rPr>
          <w:rFonts w:ascii="Gill Sans MT" w:hAnsi="Gill Sans MT"/>
          <w:sz w:val="20"/>
          <w:szCs w:val="20"/>
        </w:rPr>
      </w:pPr>
    </w:p>
    <w:p w14:paraId="585BC12A" w14:textId="67A73CB3" w:rsidR="002B64FD" w:rsidRPr="0019706E" w:rsidRDefault="002B64FD" w:rsidP="002B64FD">
      <w:pPr>
        <w:rPr>
          <w:rFonts w:ascii="Gill Sans MT" w:hAnsi="Gill Sans MT"/>
          <w:sz w:val="20"/>
          <w:szCs w:val="20"/>
        </w:rPr>
      </w:pPr>
      <w:r w:rsidRPr="00874B35">
        <w:rPr>
          <w:rFonts w:ascii="Gill Sans MT" w:hAnsi="Gill Sans MT"/>
          <w:sz w:val="20"/>
          <w:szCs w:val="20"/>
        </w:rPr>
        <w:t>VENTURE INDU</w:t>
      </w:r>
      <w:r>
        <w:rPr>
          <w:rFonts w:ascii="Gill Sans MT" w:hAnsi="Gill Sans MT"/>
          <w:sz w:val="20"/>
          <w:szCs w:val="20"/>
        </w:rPr>
        <w:t xml:space="preserve">STRIES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Pr>
          <w:rFonts w:ascii="Gill Sans MT" w:hAnsi="Gill Sans MT"/>
          <w:b/>
          <w:sz w:val="20"/>
          <w:szCs w:val="20"/>
        </w:rPr>
        <w:tab/>
      </w:r>
      <w:r w:rsidRPr="00E95FCC">
        <w:rPr>
          <w:rFonts w:ascii="Gill Sans MT" w:hAnsi="Gill Sans MT"/>
          <w:sz w:val="20"/>
          <w:szCs w:val="20"/>
        </w:rPr>
        <w:t>Bloomfield Hills, MI</w:t>
      </w:r>
    </w:p>
    <w:p w14:paraId="530E5846" w14:textId="324D7E6A" w:rsidR="002B64FD" w:rsidRPr="00AD18E2" w:rsidRDefault="002B64FD" w:rsidP="002B64FD">
      <w:pPr>
        <w:rPr>
          <w:rFonts w:ascii="Gill Sans MT" w:hAnsi="Gill Sans MT"/>
          <w:b/>
          <w:sz w:val="20"/>
          <w:szCs w:val="20"/>
        </w:rPr>
      </w:pPr>
      <w:r w:rsidRPr="00AD18E2">
        <w:rPr>
          <w:rFonts w:ascii="Gill Sans MT" w:hAnsi="Gill Sans MT"/>
          <w:b/>
          <w:sz w:val="20"/>
          <w:szCs w:val="20"/>
        </w:rPr>
        <w:t>Associate</w:t>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E95FCC">
        <w:rPr>
          <w:rFonts w:ascii="Gill Sans MT" w:hAnsi="Gill Sans MT"/>
          <w:sz w:val="20"/>
          <w:szCs w:val="20"/>
        </w:rPr>
        <w:t>2000-200</w:t>
      </w:r>
      <w:r w:rsidR="000F6132">
        <w:rPr>
          <w:rFonts w:ascii="Gill Sans MT" w:hAnsi="Gill Sans MT"/>
          <w:sz w:val="20"/>
          <w:szCs w:val="20"/>
        </w:rPr>
        <w:t>2</w:t>
      </w:r>
    </w:p>
    <w:p w14:paraId="0FEFCA1C" w14:textId="63CEBD71" w:rsidR="002B64FD" w:rsidRPr="008E0EE4" w:rsidRDefault="002B64FD" w:rsidP="008E0EE4">
      <w:pPr>
        <w:widowControl w:val="0"/>
        <w:autoSpaceDE w:val="0"/>
        <w:autoSpaceDN w:val="0"/>
        <w:adjustRightInd w:val="0"/>
        <w:rPr>
          <w:rFonts w:ascii="Gill Sans MT" w:hAnsi="Gill Sans MT"/>
          <w:sz w:val="18"/>
          <w:szCs w:val="18"/>
        </w:rPr>
      </w:pPr>
      <w:r w:rsidRPr="008E0EE4">
        <w:rPr>
          <w:rFonts w:ascii="Gill Sans MT" w:hAnsi="Gill Sans MT"/>
          <w:sz w:val="18"/>
          <w:szCs w:val="18"/>
        </w:rPr>
        <w:t xml:space="preserve">Supervised </w:t>
      </w:r>
      <w:r w:rsidR="003762B9" w:rsidRPr="008E0EE4">
        <w:rPr>
          <w:rFonts w:ascii="Gill Sans MT" w:hAnsi="Gill Sans MT"/>
          <w:sz w:val="18"/>
          <w:szCs w:val="18"/>
        </w:rPr>
        <w:t>and managed settlement</w:t>
      </w:r>
      <w:r w:rsidR="00F51703" w:rsidRPr="008E0EE4">
        <w:rPr>
          <w:rFonts w:ascii="Gill Sans MT" w:hAnsi="Gill Sans MT"/>
          <w:sz w:val="18"/>
          <w:szCs w:val="18"/>
        </w:rPr>
        <w:t xml:space="preserve"> negotiations</w:t>
      </w:r>
      <w:r w:rsidRPr="008E0EE4">
        <w:rPr>
          <w:rFonts w:ascii="Gill Sans MT" w:hAnsi="Gill Sans MT"/>
          <w:sz w:val="18"/>
          <w:szCs w:val="18"/>
        </w:rPr>
        <w:t xml:space="preserve"> relating to a </w:t>
      </w:r>
      <w:r w:rsidR="003762B9" w:rsidRPr="008E0EE4">
        <w:rPr>
          <w:rFonts w:ascii="Gill Sans MT" w:hAnsi="Gill Sans MT"/>
          <w:sz w:val="18"/>
          <w:szCs w:val="18"/>
        </w:rPr>
        <w:t>multi-</w:t>
      </w:r>
      <w:proofErr w:type="gramStart"/>
      <w:r w:rsidR="003762B9" w:rsidRPr="008E0EE4">
        <w:rPr>
          <w:rFonts w:ascii="Gill Sans MT" w:hAnsi="Gill Sans MT"/>
          <w:sz w:val="18"/>
          <w:szCs w:val="18"/>
        </w:rPr>
        <w:t>million dollar</w:t>
      </w:r>
      <w:proofErr w:type="gramEnd"/>
      <w:r w:rsidR="009E0179" w:rsidRPr="008E0EE4">
        <w:rPr>
          <w:rFonts w:ascii="Gill Sans MT" w:hAnsi="Gill Sans MT"/>
          <w:sz w:val="18"/>
          <w:szCs w:val="18"/>
        </w:rPr>
        <w:t xml:space="preserve"> </w:t>
      </w:r>
      <w:r w:rsidRPr="008E0EE4">
        <w:rPr>
          <w:rFonts w:ascii="Gill Sans MT" w:hAnsi="Gill Sans MT"/>
          <w:sz w:val="18"/>
          <w:szCs w:val="18"/>
        </w:rPr>
        <w:t xml:space="preserve">claim arising from breaches of warranty in the </w:t>
      </w:r>
      <w:r w:rsidR="003762B9" w:rsidRPr="008E0EE4">
        <w:rPr>
          <w:rFonts w:ascii="Gill Sans MT" w:hAnsi="Gill Sans MT"/>
          <w:sz w:val="18"/>
          <w:szCs w:val="18"/>
        </w:rPr>
        <w:t>purchase of a multinational automotive subsidiary of a German</w:t>
      </w:r>
      <w:r w:rsidRPr="008E0EE4">
        <w:rPr>
          <w:rFonts w:ascii="Gill Sans MT" w:hAnsi="Gill Sans MT"/>
          <w:sz w:val="18"/>
          <w:szCs w:val="18"/>
        </w:rPr>
        <w:t xml:space="preserve"> industrial</w:t>
      </w:r>
      <w:r w:rsidR="003762B9" w:rsidRPr="008E0EE4">
        <w:rPr>
          <w:rFonts w:ascii="Gill Sans MT" w:hAnsi="Gill Sans MT"/>
          <w:sz w:val="18"/>
          <w:szCs w:val="18"/>
        </w:rPr>
        <w:t xml:space="preserve"> company</w:t>
      </w:r>
      <w:r w:rsidRPr="008E0EE4">
        <w:rPr>
          <w:rFonts w:ascii="Gill Sans MT" w:hAnsi="Gill Sans MT"/>
          <w:sz w:val="18"/>
          <w:szCs w:val="18"/>
        </w:rPr>
        <w:t>.</w:t>
      </w:r>
      <w:r w:rsidR="00004225" w:rsidRPr="008E0EE4">
        <w:rPr>
          <w:rFonts w:ascii="Gill Sans MT" w:hAnsi="Gill Sans MT"/>
          <w:sz w:val="18"/>
          <w:szCs w:val="18"/>
        </w:rPr>
        <w:t xml:space="preserve"> </w:t>
      </w:r>
      <w:r w:rsidR="003762B9" w:rsidRPr="008E0EE4">
        <w:rPr>
          <w:rFonts w:ascii="Gill Sans MT" w:hAnsi="Gill Sans MT"/>
          <w:sz w:val="18"/>
          <w:szCs w:val="18"/>
        </w:rPr>
        <w:t>Advised counsel and senior management on the</w:t>
      </w:r>
      <w:r w:rsidRPr="008E0EE4">
        <w:rPr>
          <w:rFonts w:ascii="Gill Sans MT" w:hAnsi="Gill Sans MT"/>
          <w:sz w:val="18"/>
          <w:szCs w:val="18"/>
        </w:rPr>
        <w:t xml:space="preserve"> global manufacturing, logistics, and distribution </w:t>
      </w:r>
      <w:r w:rsidR="003762B9" w:rsidRPr="008E0EE4">
        <w:rPr>
          <w:rFonts w:ascii="Gill Sans MT" w:hAnsi="Gill Sans MT"/>
          <w:sz w:val="18"/>
          <w:szCs w:val="18"/>
        </w:rPr>
        <w:t xml:space="preserve">implications of transactions and deals </w:t>
      </w:r>
      <w:r w:rsidRPr="008E0EE4">
        <w:rPr>
          <w:rFonts w:ascii="Gill Sans MT" w:hAnsi="Gill Sans MT"/>
          <w:sz w:val="18"/>
          <w:szCs w:val="18"/>
        </w:rPr>
        <w:t>relating to the automotive plastic parts</w:t>
      </w:r>
      <w:r w:rsidR="005F2372" w:rsidRPr="008E0EE4">
        <w:rPr>
          <w:rFonts w:ascii="Gill Sans MT" w:hAnsi="Gill Sans MT"/>
          <w:sz w:val="18"/>
          <w:szCs w:val="18"/>
        </w:rPr>
        <w:t>, airbag, and automotive electronics industries</w:t>
      </w:r>
      <w:r w:rsidRPr="008E0EE4">
        <w:rPr>
          <w:rFonts w:ascii="Gill Sans MT" w:hAnsi="Gill Sans MT"/>
          <w:sz w:val="18"/>
          <w:szCs w:val="18"/>
        </w:rPr>
        <w:t>.</w:t>
      </w:r>
    </w:p>
    <w:p w14:paraId="7D295954" w14:textId="77777777" w:rsidR="002B64FD" w:rsidRDefault="002B64FD" w:rsidP="002B64FD">
      <w:pPr>
        <w:rPr>
          <w:rFonts w:ascii="Gill Sans MT" w:hAnsi="Gill Sans MT"/>
          <w:sz w:val="20"/>
          <w:szCs w:val="20"/>
        </w:rPr>
      </w:pPr>
    </w:p>
    <w:p w14:paraId="3654DE75" w14:textId="77777777" w:rsidR="002B64FD" w:rsidRPr="00004C97" w:rsidRDefault="002B64FD" w:rsidP="002B64FD">
      <w:pPr>
        <w:rPr>
          <w:rFonts w:ascii="Gill Sans MT" w:hAnsi="Gill Sans MT"/>
          <w:sz w:val="18"/>
        </w:rPr>
      </w:pPr>
      <w:r w:rsidRPr="00AD18E2">
        <w:rPr>
          <w:rFonts w:ascii="Gill Sans MT" w:hAnsi="Gill Sans MT"/>
          <w:sz w:val="20"/>
          <w:szCs w:val="20"/>
        </w:rPr>
        <w:t>MINEBEA CO., LTD.</w:t>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t>Tokyo, Japan</w:t>
      </w:r>
    </w:p>
    <w:p w14:paraId="70E6FA8E" w14:textId="77777777" w:rsidR="002B64FD" w:rsidRPr="00AD18E2" w:rsidRDefault="002B64FD" w:rsidP="002B64FD">
      <w:pPr>
        <w:rPr>
          <w:rFonts w:ascii="Gill Sans MT" w:hAnsi="Gill Sans MT"/>
          <w:sz w:val="20"/>
          <w:szCs w:val="20"/>
        </w:rPr>
      </w:pPr>
      <w:r w:rsidRPr="00AD18E2">
        <w:rPr>
          <w:rFonts w:ascii="Gill Sans MT" w:hAnsi="Gill Sans MT"/>
          <w:b/>
          <w:sz w:val="20"/>
          <w:szCs w:val="20"/>
        </w:rPr>
        <w:t>Assistant General Counsel</w:t>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sz w:val="20"/>
          <w:szCs w:val="20"/>
        </w:rPr>
        <w:t>1995-1999</w:t>
      </w:r>
    </w:p>
    <w:p w14:paraId="3B6EF63C" w14:textId="695BD3E0" w:rsidR="002B64FD" w:rsidRPr="008E0EE4" w:rsidRDefault="000F6132" w:rsidP="008E0EE4">
      <w:pPr>
        <w:rPr>
          <w:rFonts w:ascii="Gill Sans MT" w:hAnsi="Gill Sans MT"/>
          <w:sz w:val="18"/>
          <w:szCs w:val="18"/>
        </w:rPr>
      </w:pPr>
      <w:r w:rsidRPr="008E0EE4">
        <w:rPr>
          <w:rFonts w:ascii="Gill Sans MT" w:hAnsi="Gill Sans MT"/>
          <w:sz w:val="18"/>
          <w:szCs w:val="18"/>
        </w:rPr>
        <w:t>L</w:t>
      </w:r>
      <w:r w:rsidR="002B64FD" w:rsidRPr="008E0EE4">
        <w:rPr>
          <w:rFonts w:ascii="Gill Sans MT" w:hAnsi="Gill Sans MT"/>
          <w:sz w:val="18"/>
          <w:szCs w:val="18"/>
        </w:rPr>
        <w:t>ead negotiator and attorney</w:t>
      </w:r>
      <w:r w:rsidRPr="008E0EE4">
        <w:rPr>
          <w:rFonts w:ascii="Gill Sans MT" w:hAnsi="Gill Sans MT"/>
          <w:sz w:val="18"/>
          <w:szCs w:val="18"/>
        </w:rPr>
        <w:t xml:space="preserve"> on international litigation, M&amp;A, and alliance matters. </w:t>
      </w:r>
      <w:r w:rsidR="006D1853">
        <w:rPr>
          <w:rFonts w:ascii="Gill Sans MT" w:hAnsi="Gill Sans MT"/>
          <w:sz w:val="18"/>
          <w:szCs w:val="18"/>
        </w:rPr>
        <w:t xml:space="preserve">Supervised ball bearing anti-dumping order compliance, export control review, and defended customs classification cases filed in the United States. </w:t>
      </w:r>
      <w:r w:rsidRPr="008E0EE4">
        <w:rPr>
          <w:rFonts w:ascii="Gill Sans MT" w:hAnsi="Gill Sans MT"/>
          <w:sz w:val="18"/>
          <w:szCs w:val="18"/>
        </w:rPr>
        <w:t>Coordinated</w:t>
      </w:r>
      <w:r w:rsidR="002B64FD" w:rsidRPr="008E0EE4">
        <w:rPr>
          <w:rFonts w:ascii="Gill Sans MT" w:hAnsi="Gill Sans MT"/>
          <w:sz w:val="18"/>
          <w:szCs w:val="18"/>
        </w:rPr>
        <w:t xml:space="preserve"> with engineers and technical personnel, directors and program managers, and legal and finance personne</w:t>
      </w:r>
      <w:r w:rsidR="009E0179" w:rsidRPr="008E0EE4">
        <w:rPr>
          <w:rFonts w:ascii="Gill Sans MT" w:hAnsi="Gill Sans MT"/>
          <w:sz w:val="18"/>
          <w:szCs w:val="18"/>
        </w:rPr>
        <w:t xml:space="preserve">l to make recommendations </w:t>
      </w:r>
      <w:r w:rsidRPr="008E0EE4">
        <w:rPr>
          <w:rFonts w:ascii="Gill Sans MT" w:hAnsi="Gill Sans MT"/>
          <w:sz w:val="18"/>
          <w:szCs w:val="18"/>
        </w:rPr>
        <w:t>relating to</w:t>
      </w:r>
      <w:r w:rsidR="009E0179" w:rsidRPr="008E0EE4">
        <w:rPr>
          <w:rFonts w:ascii="Gill Sans MT" w:hAnsi="Gill Sans MT"/>
          <w:sz w:val="18"/>
          <w:szCs w:val="18"/>
        </w:rPr>
        <w:t xml:space="preserve"> this $2B</w:t>
      </w:r>
      <w:r w:rsidR="002B64FD" w:rsidRPr="008E0EE4">
        <w:rPr>
          <w:rFonts w:ascii="Gill Sans MT" w:hAnsi="Gill Sans MT"/>
          <w:sz w:val="18"/>
          <w:szCs w:val="18"/>
        </w:rPr>
        <w:t xml:space="preserve"> company’s strategic plans. Monitored intellectual property (patent and trademark), winding up, and sales and franchising litigation and supervised outside counsel in Australia, Singapore, Japan and Thailand. Claims involved computer software and hardware contracts and strategic alliances (bundling)</w:t>
      </w:r>
      <w:r w:rsidR="009E0179" w:rsidRPr="008E0EE4">
        <w:rPr>
          <w:rFonts w:ascii="Gill Sans MT" w:hAnsi="Gill Sans MT"/>
          <w:sz w:val="18"/>
          <w:szCs w:val="18"/>
        </w:rPr>
        <w:t xml:space="preserve"> ranging from $50M to $500M</w:t>
      </w:r>
      <w:r w:rsidR="002B64FD" w:rsidRPr="008E0EE4">
        <w:rPr>
          <w:rFonts w:ascii="Gill Sans MT" w:hAnsi="Gill Sans MT"/>
          <w:sz w:val="18"/>
          <w:szCs w:val="18"/>
        </w:rPr>
        <w:t>.</w:t>
      </w:r>
    </w:p>
    <w:p w14:paraId="3165BE2C" w14:textId="77777777" w:rsidR="00E7744E" w:rsidRPr="00E7744E" w:rsidRDefault="00E7744E" w:rsidP="00E7744E">
      <w:pPr>
        <w:rPr>
          <w:rFonts w:ascii="Gill Sans MT" w:hAnsi="Gill Sans MT"/>
          <w:sz w:val="18"/>
          <w:szCs w:val="18"/>
        </w:rPr>
      </w:pPr>
    </w:p>
    <w:p w14:paraId="50477375" w14:textId="77777777" w:rsidR="00E7744E" w:rsidRPr="00AD18E2" w:rsidRDefault="00E7744E" w:rsidP="00E7744E">
      <w:pPr>
        <w:rPr>
          <w:rFonts w:ascii="Gill Sans MT" w:hAnsi="Gill Sans MT"/>
          <w:sz w:val="20"/>
          <w:szCs w:val="20"/>
        </w:rPr>
      </w:pPr>
      <w:r w:rsidRPr="00AD18E2">
        <w:rPr>
          <w:rFonts w:ascii="Gill Sans MT" w:hAnsi="Gill Sans MT"/>
          <w:sz w:val="20"/>
          <w:szCs w:val="20"/>
        </w:rPr>
        <w:t>ALPINE ELECTRONICS INC. and ALPS ELECTRIC CO., LTD.</w:t>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Pr>
          <w:rFonts w:ascii="Gill Sans MT" w:hAnsi="Gill Sans MT"/>
          <w:sz w:val="20"/>
          <w:szCs w:val="20"/>
        </w:rPr>
        <w:tab/>
      </w:r>
      <w:r w:rsidRPr="00AD18E2">
        <w:rPr>
          <w:rFonts w:ascii="Gill Sans MT" w:hAnsi="Gill Sans MT"/>
          <w:sz w:val="20"/>
          <w:szCs w:val="20"/>
        </w:rPr>
        <w:t>Iwaki, Japan</w:t>
      </w:r>
    </w:p>
    <w:p w14:paraId="60252AC4" w14:textId="77777777" w:rsidR="00E7744E" w:rsidRPr="00AD18E2" w:rsidRDefault="00E7744E" w:rsidP="00E7744E">
      <w:pPr>
        <w:rPr>
          <w:rFonts w:ascii="Gill Sans MT" w:hAnsi="Gill Sans MT"/>
          <w:b/>
          <w:sz w:val="20"/>
          <w:szCs w:val="20"/>
        </w:rPr>
      </w:pPr>
      <w:r w:rsidRPr="00AD18E2">
        <w:rPr>
          <w:rFonts w:ascii="Gill Sans MT" w:hAnsi="Gill Sans MT"/>
          <w:b/>
          <w:sz w:val="20"/>
          <w:szCs w:val="20"/>
        </w:rPr>
        <w:t>Assistant Manager, Legal Department</w:t>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sz w:val="20"/>
          <w:szCs w:val="20"/>
        </w:rPr>
        <w:t>1992-1995</w:t>
      </w:r>
    </w:p>
    <w:p w14:paraId="5A88E1B3" w14:textId="63BACBDA" w:rsidR="00E7744E" w:rsidRPr="008E0EE4" w:rsidRDefault="00E7744E" w:rsidP="008E0EE4">
      <w:pPr>
        <w:rPr>
          <w:rFonts w:ascii="Gill Sans MT" w:hAnsi="Gill Sans MT"/>
          <w:i/>
          <w:sz w:val="18"/>
          <w:szCs w:val="18"/>
        </w:rPr>
      </w:pPr>
      <w:r w:rsidRPr="008E0EE4">
        <w:rPr>
          <w:rFonts w:ascii="Gill Sans MT" w:hAnsi="Gill Sans MT"/>
          <w:sz w:val="18"/>
          <w:szCs w:val="18"/>
        </w:rPr>
        <w:t>Supervised and monitored the drafting and implementation of world-wide business and sales practices compliance program for the company’s OEM, direct sales, distribution, and marketing systems by applying in-depth knowledge of global manufacturing, logistics, distribution, warehousing, and reseller (POS and OEM) arrangements relating to the global manufacture and sale of car audio and electronic components.</w:t>
      </w:r>
      <w:r w:rsidR="00004225" w:rsidRPr="008E0EE4">
        <w:rPr>
          <w:rFonts w:ascii="Gill Sans MT" w:hAnsi="Gill Sans MT"/>
          <w:sz w:val="18"/>
          <w:szCs w:val="18"/>
        </w:rPr>
        <w:t xml:space="preserve"> Strategic alliances, joint ventures, and outsourcing arrangements.</w:t>
      </w:r>
      <w:r w:rsidR="006D1853">
        <w:rPr>
          <w:rFonts w:ascii="Gill Sans MT" w:hAnsi="Gill Sans MT"/>
          <w:sz w:val="18"/>
          <w:szCs w:val="18"/>
        </w:rPr>
        <w:t xml:space="preserve"> Assisted in the review of Customs classifications and global antidumping compliance.</w:t>
      </w:r>
    </w:p>
    <w:p w14:paraId="5B4B7553" w14:textId="77777777" w:rsidR="005F3226" w:rsidRDefault="005F3226" w:rsidP="0011695A">
      <w:pPr>
        <w:rPr>
          <w:rFonts w:ascii="Gill Sans MT" w:hAnsi="Gill Sans MT"/>
          <w:sz w:val="20"/>
          <w:szCs w:val="20"/>
        </w:rPr>
      </w:pPr>
    </w:p>
    <w:p w14:paraId="78E0DF25" w14:textId="12522AD5" w:rsidR="0011695A" w:rsidRPr="00AD18E2" w:rsidRDefault="0011695A" w:rsidP="0011695A">
      <w:pPr>
        <w:rPr>
          <w:rFonts w:ascii="Gill Sans MT" w:hAnsi="Gill Sans MT"/>
          <w:sz w:val="20"/>
          <w:szCs w:val="20"/>
        </w:rPr>
      </w:pPr>
      <w:r w:rsidRPr="00AD18E2">
        <w:rPr>
          <w:rFonts w:ascii="Gill Sans MT" w:hAnsi="Gill Sans MT"/>
          <w:sz w:val="20"/>
          <w:szCs w:val="20"/>
        </w:rPr>
        <w:t>UNITED STATES COURT OF INTERNATIONAL TRADE</w:t>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r>
      <w:r w:rsidRPr="00AD18E2">
        <w:rPr>
          <w:rFonts w:ascii="Gill Sans MT" w:hAnsi="Gill Sans MT"/>
          <w:sz w:val="20"/>
          <w:szCs w:val="20"/>
        </w:rPr>
        <w:tab/>
        <w:t>New York, NY</w:t>
      </w:r>
    </w:p>
    <w:p w14:paraId="65DD8128" w14:textId="77777777" w:rsidR="0011695A" w:rsidRDefault="0011695A" w:rsidP="0011695A">
      <w:pPr>
        <w:rPr>
          <w:rFonts w:ascii="Gill Sans MT" w:hAnsi="Gill Sans MT"/>
          <w:sz w:val="20"/>
          <w:szCs w:val="20"/>
        </w:rPr>
      </w:pPr>
      <w:r w:rsidRPr="00AD18E2">
        <w:rPr>
          <w:rFonts w:ascii="Gill Sans MT" w:hAnsi="Gill Sans MT"/>
          <w:b/>
          <w:sz w:val="20"/>
          <w:szCs w:val="20"/>
        </w:rPr>
        <w:t>Law Clerk</w:t>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b/>
          <w:sz w:val="20"/>
          <w:szCs w:val="20"/>
        </w:rPr>
        <w:tab/>
      </w:r>
      <w:r w:rsidRPr="00AD18E2">
        <w:rPr>
          <w:rFonts w:ascii="Gill Sans MT" w:hAnsi="Gill Sans MT"/>
          <w:sz w:val="20"/>
          <w:szCs w:val="20"/>
        </w:rPr>
        <w:t>1989-1990</w:t>
      </w:r>
    </w:p>
    <w:p w14:paraId="7E0A76F7" w14:textId="19745508" w:rsidR="0046132C" w:rsidRDefault="006D1853" w:rsidP="00C31EDC">
      <w:pPr>
        <w:rPr>
          <w:rFonts w:ascii="Gill Sans MT" w:hAnsi="Gill Sans MT"/>
          <w:sz w:val="20"/>
          <w:szCs w:val="20"/>
        </w:rPr>
      </w:pPr>
      <w:r>
        <w:rPr>
          <w:rFonts w:ascii="Gill Sans MT" w:hAnsi="Gill Sans MT"/>
          <w:sz w:val="20"/>
          <w:szCs w:val="20"/>
        </w:rPr>
        <w:t>Classification, Substantial Transformation, Valuation, Penalty Assessment, Trade A</w:t>
      </w:r>
      <w:r w:rsidR="009720E2">
        <w:rPr>
          <w:rFonts w:ascii="Gill Sans MT" w:hAnsi="Gill Sans MT"/>
          <w:sz w:val="20"/>
          <w:szCs w:val="20"/>
        </w:rPr>
        <w:t xml:space="preserve">djustment Assistance, </w:t>
      </w:r>
      <w:r>
        <w:rPr>
          <w:rFonts w:ascii="Gill Sans MT" w:hAnsi="Gill Sans MT"/>
          <w:sz w:val="20"/>
          <w:szCs w:val="20"/>
        </w:rPr>
        <w:t>Anti-Dumping, and Countervailing Duty reviews. Review of appeals from Customs</w:t>
      </w:r>
      <w:r w:rsidR="009720E2">
        <w:rPr>
          <w:rFonts w:ascii="Gill Sans MT" w:hAnsi="Gill Sans MT"/>
          <w:sz w:val="20"/>
          <w:szCs w:val="20"/>
        </w:rPr>
        <w:t>, the Department of Labor,</w:t>
      </w:r>
      <w:r>
        <w:rPr>
          <w:rFonts w:ascii="Gill Sans MT" w:hAnsi="Gill Sans MT"/>
          <w:sz w:val="20"/>
          <w:szCs w:val="20"/>
        </w:rPr>
        <w:t xml:space="preserve"> and the ITA. Judge sat by designation in the Southern and Eastern District Courts of New York (narcotics, manufacturer liab</w:t>
      </w:r>
      <w:r w:rsidR="009720E2">
        <w:rPr>
          <w:rFonts w:ascii="Gill Sans MT" w:hAnsi="Gill Sans MT"/>
          <w:sz w:val="20"/>
          <w:szCs w:val="20"/>
        </w:rPr>
        <w:t>i</w:t>
      </w:r>
      <w:r>
        <w:rPr>
          <w:rFonts w:ascii="Gill Sans MT" w:hAnsi="Gill Sans MT"/>
          <w:sz w:val="20"/>
          <w:szCs w:val="20"/>
        </w:rPr>
        <w:t>lity).</w:t>
      </w:r>
    </w:p>
    <w:p w14:paraId="033566AA" w14:textId="77777777" w:rsidR="006D1853" w:rsidRDefault="006D1853" w:rsidP="00C31EDC">
      <w:pPr>
        <w:rPr>
          <w:rFonts w:ascii="Gill Sans MT" w:hAnsi="Gill Sans MT"/>
          <w:sz w:val="20"/>
          <w:szCs w:val="20"/>
        </w:rPr>
      </w:pPr>
    </w:p>
    <w:p w14:paraId="1D19E9C9" w14:textId="26AFCF61" w:rsidR="002B64FD" w:rsidRPr="002B64FD" w:rsidRDefault="002B64FD" w:rsidP="002B64FD">
      <w:pPr>
        <w:jc w:val="center"/>
        <w:rPr>
          <w:rFonts w:ascii="Gill Sans MT" w:hAnsi="Gill Sans MT"/>
          <w:sz w:val="22"/>
          <w:szCs w:val="22"/>
        </w:rPr>
      </w:pPr>
      <w:r>
        <w:rPr>
          <w:rFonts w:ascii="Gill Sans MT" w:hAnsi="Gill Sans MT"/>
          <w:b/>
          <w:sz w:val="22"/>
          <w:szCs w:val="22"/>
        </w:rPr>
        <w:t>ADDITIONAL INFORMATION</w:t>
      </w:r>
    </w:p>
    <w:p w14:paraId="2F63B4D2" w14:textId="492B33F0" w:rsidR="00436E31" w:rsidRPr="008A3D14" w:rsidRDefault="00436E31" w:rsidP="00436E31">
      <w:pPr>
        <w:rPr>
          <w:rFonts w:asciiTheme="majorHAnsi" w:hAnsiTheme="majorHAnsi" w:cstheme="majorHAnsi"/>
          <w:sz w:val="18"/>
          <w:szCs w:val="18"/>
        </w:rPr>
      </w:pPr>
      <w:r w:rsidRPr="008A3D14">
        <w:rPr>
          <w:rFonts w:asciiTheme="majorHAnsi" w:hAnsiTheme="majorHAnsi" w:cstheme="majorHAnsi"/>
          <w:b/>
          <w:sz w:val="18"/>
          <w:szCs w:val="18"/>
        </w:rPr>
        <w:t>Languages</w:t>
      </w:r>
      <w:r w:rsidRPr="008A3D14">
        <w:rPr>
          <w:rFonts w:asciiTheme="majorHAnsi" w:hAnsiTheme="majorHAnsi" w:cstheme="majorHAnsi"/>
          <w:sz w:val="18"/>
          <w:szCs w:val="18"/>
        </w:rPr>
        <w:t xml:space="preserve">: Fluent and Culturally Conversant in </w:t>
      </w:r>
      <w:r>
        <w:rPr>
          <w:rFonts w:asciiTheme="majorHAnsi" w:hAnsiTheme="majorHAnsi" w:cstheme="majorHAnsi"/>
          <w:sz w:val="18"/>
          <w:szCs w:val="18"/>
        </w:rPr>
        <w:t xml:space="preserve">Japanese, French, German, </w:t>
      </w:r>
      <w:r w:rsidR="009720E2">
        <w:rPr>
          <w:rFonts w:asciiTheme="majorHAnsi" w:hAnsiTheme="majorHAnsi" w:cstheme="majorHAnsi"/>
          <w:sz w:val="18"/>
          <w:szCs w:val="18"/>
        </w:rPr>
        <w:t xml:space="preserve">Farsi </w:t>
      </w:r>
      <w:r>
        <w:rPr>
          <w:rFonts w:asciiTheme="majorHAnsi" w:hAnsiTheme="majorHAnsi" w:cstheme="majorHAnsi"/>
          <w:sz w:val="18"/>
          <w:szCs w:val="18"/>
        </w:rPr>
        <w:t>and Spanish</w:t>
      </w:r>
      <w:r w:rsidRPr="008A3D14">
        <w:rPr>
          <w:rFonts w:asciiTheme="majorHAnsi" w:hAnsiTheme="majorHAnsi" w:cstheme="majorHAnsi"/>
          <w:sz w:val="18"/>
          <w:szCs w:val="18"/>
        </w:rPr>
        <w:t>.</w:t>
      </w:r>
      <w:r w:rsidR="009720E2">
        <w:rPr>
          <w:rFonts w:asciiTheme="majorHAnsi" w:hAnsiTheme="majorHAnsi" w:cstheme="majorHAnsi"/>
          <w:sz w:val="18"/>
          <w:szCs w:val="18"/>
        </w:rPr>
        <w:t xml:space="preserve"> Knowledge of Arabic, Russian, Portuguese, Dutch.</w:t>
      </w:r>
    </w:p>
    <w:p w14:paraId="1F1CB8D4" w14:textId="77777777" w:rsidR="00436E31" w:rsidRPr="008A3D14" w:rsidRDefault="00436E31" w:rsidP="00436E31">
      <w:pPr>
        <w:rPr>
          <w:rFonts w:asciiTheme="majorHAnsi" w:hAnsiTheme="majorHAnsi" w:cstheme="majorHAnsi"/>
          <w:sz w:val="18"/>
          <w:szCs w:val="18"/>
        </w:rPr>
      </w:pPr>
      <w:r w:rsidRPr="008A3D14">
        <w:rPr>
          <w:rFonts w:asciiTheme="majorHAnsi" w:hAnsiTheme="majorHAnsi" w:cstheme="majorHAnsi"/>
          <w:b/>
          <w:sz w:val="18"/>
          <w:szCs w:val="18"/>
        </w:rPr>
        <w:t>Memberships</w:t>
      </w:r>
      <w:r w:rsidRPr="008A3D14">
        <w:rPr>
          <w:rFonts w:asciiTheme="majorHAnsi" w:hAnsiTheme="majorHAnsi" w:cstheme="majorHAnsi"/>
          <w:sz w:val="18"/>
          <w:szCs w:val="18"/>
        </w:rPr>
        <w:t xml:space="preserve">: Texas Exes (Life Member); American Bar Association; Association of Certified Fraud Examiners.  </w:t>
      </w:r>
    </w:p>
    <w:p w14:paraId="48D5833B" w14:textId="77777777" w:rsidR="00311BAF" w:rsidRDefault="00311BAF" w:rsidP="00436E31">
      <w:pPr>
        <w:rPr>
          <w:rFonts w:asciiTheme="majorHAnsi" w:hAnsiTheme="majorHAnsi" w:cstheme="majorHAnsi"/>
          <w:b/>
          <w:sz w:val="18"/>
          <w:szCs w:val="18"/>
        </w:rPr>
      </w:pPr>
    </w:p>
    <w:p w14:paraId="7FF4D98A" w14:textId="345C502A" w:rsidR="00436E31" w:rsidRPr="001E5CD3" w:rsidRDefault="00436E31" w:rsidP="00436E31">
      <w:pPr>
        <w:rPr>
          <w:rFonts w:asciiTheme="majorHAnsi" w:hAnsiTheme="majorHAnsi" w:cstheme="majorHAnsi"/>
          <w:sz w:val="18"/>
          <w:szCs w:val="18"/>
        </w:rPr>
      </w:pPr>
      <w:r w:rsidRPr="008A3D14">
        <w:rPr>
          <w:rFonts w:asciiTheme="majorHAnsi" w:hAnsiTheme="majorHAnsi" w:cstheme="majorHAnsi"/>
          <w:b/>
          <w:sz w:val="18"/>
          <w:szCs w:val="18"/>
        </w:rPr>
        <w:t>Law Licensure</w:t>
      </w:r>
      <w:r>
        <w:rPr>
          <w:rFonts w:asciiTheme="majorHAnsi" w:hAnsiTheme="majorHAnsi" w:cstheme="majorHAnsi"/>
          <w:sz w:val="18"/>
          <w:szCs w:val="18"/>
        </w:rPr>
        <w:t>: New York</w:t>
      </w:r>
      <w:r w:rsidRPr="008A3D14">
        <w:rPr>
          <w:rFonts w:asciiTheme="majorHAnsi" w:hAnsiTheme="majorHAnsi" w:cstheme="majorHAnsi"/>
          <w:sz w:val="18"/>
          <w:szCs w:val="18"/>
        </w:rPr>
        <w:t>, Conne</w:t>
      </w:r>
      <w:r>
        <w:rPr>
          <w:rFonts w:asciiTheme="majorHAnsi" w:hAnsiTheme="majorHAnsi" w:cstheme="majorHAnsi"/>
          <w:sz w:val="18"/>
          <w:szCs w:val="18"/>
        </w:rPr>
        <w:t>cticut, New Jersey</w:t>
      </w:r>
      <w:r w:rsidRPr="008A3D14">
        <w:rPr>
          <w:rFonts w:asciiTheme="majorHAnsi" w:hAnsiTheme="majorHAnsi" w:cstheme="majorHAnsi"/>
          <w:sz w:val="18"/>
          <w:szCs w:val="18"/>
        </w:rPr>
        <w:t>.</w:t>
      </w:r>
      <w:r w:rsidR="0051694D">
        <w:rPr>
          <w:rFonts w:asciiTheme="majorHAnsi" w:hAnsiTheme="majorHAnsi" w:cstheme="majorHAnsi"/>
          <w:sz w:val="18"/>
          <w:szCs w:val="18"/>
        </w:rPr>
        <w:t xml:space="preserve"> </w:t>
      </w:r>
      <w:r w:rsidRPr="008A3D14">
        <w:rPr>
          <w:rFonts w:asciiTheme="majorHAnsi" w:hAnsiTheme="majorHAnsi" w:cstheme="majorHAnsi"/>
          <w:b/>
          <w:bCs/>
          <w:sz w:val="18"/>
          <w:szCs w:val="18"/>
        </w:rPr>
        <w:t xml:space="preserve">Citizenship: </w:t>
      </w:r>
      <w:r w:rsidRPr="008A3D14">
        <w:rPr>
          <w:rFonts w:asciiTheme="majorHAnsi" w:hAnsiTheme="majorHAnsi" w:cstheme="majorHAnsi"/>
          <w:sz w:val="18"/>
          <w:szCs w:val="18"/>
        </w:rPr>
        <w:t>United States and Austria</w:t>
      </w:r>
      <w:r w:rsidRPr="008A3D14">
        <w:rPr>
          <w:rFonts w:asciiTheme="majorHAnsi" w:hAnsiTheme="majorHAnsi" w:cstheme="majorHAnsi"/>
          <w:color w:val="000000" w:themeColor="text1"/>
          <w:sz w:val="18"/>
          <w:szCs w:val="18"/>
          <w:lang w:eastAsia="en-US"/>
        </w:rPr>
        <w:t xml:space="preserve"> </w:t>
      </w:r>
    </w:p>
    <w:p w14:paraId="3FB28A0E" w14:textId="77777777" w:rsidR="009720E2" w:rsidRDefault="009720E2" w:rsidP="00436E31">
      <w:pPr>
        <w:rPr>
          <w:rFonts w:ascii="Gill Sans MT" w:hAnsi="Gill Sans MT"/>
          <w:b/>
          <w:sz w:val="18"/>
          <w:szCs w:val="18"/>
        </w:rPr>
      </w:pPr>
    </w:p>
    <w:p w14:paraId="1AD598C0" w14:textId="0F51C0D0" w:rsidR="009720E2" w:rsidRDefault="00004225" w:rsidP="00436E31">
      <w:pPr>
        <w:rPr>
          <w:rFonts w:ascii="Gill Sans MT" w:hAnsi="Gill Sans MT" w:cs="Times"/>
          <w:color w:val="103CC0"/>
          <w:sz w:val="18"/>
          <w:szCs w:val="18"/>
          <w:u w:val="single" w:color="103CC0"/>
          <w:lang w:eastAsia="en-US"/>
        </w:rPr>
      </w:pPr>
      <w:r w:rsidRPr="00004225">
        <w:rPr>
          <w:rFonts w:ascii="Gill Sans MT" w:hAnsi="Gill Sans MT"/>
          <w:b/>
          <w:sz w:val="18"/>
          <w:szCs w:val="18"/>
        </w:rPr>
        <w:t xml:space="preserve">Relevant </w:t>
      </w:r>
      <w:r w:rsidR="0019706E" w:rsidRPr="00004225">
        <w:rPr>
          <w:rFonts w:ascii="Gill Sans MT" w:hAnsi="Gill Sans MT"/>
          <w:b/>
          <w:sz w:val="18"/>
          <w:szCs w:val="18"/>
        </w:rPr>
        <w:t>Publications</w:t>
      </w:r>
      <w:r w:rsidR="0019706E" w:rsidRPr="00004225">
        <w:rPr>
          <w:rFonts w:ascii="Gill Sans MT" w:hAnsi="Gill Sans MT"/>
          <w:sz w:val="18"/>
          <w:szCs w:val="18"/>
        </w:rPr>
        <w:t xml:space="preserve">: </w:t>
      </w:r>
      <w:r w:rsidR="0051694D">
        <w:rPr>
          <w:rFonts w:ascii="Gill Sans MT" w:hAnsi="Gill Sans MT"/>
          <w:sz w:val="18"/>
          <w:szCs w:val="18"/>
        </w:rPr>
        <w:t xml:space="preserve"> </w:t>
      </w:r>
      <w:r w:rsidR="00436E31" w:rsidRPr="0051694D">
        <w:rPr>
          <w:rFonts w:ascii="Gill Sans MT" w:hAnsi="Gill Sans MT" w:cs="Times"/>
          <w:b/>
          <w:color w:val="1A1A1A"/>
          <w:sz w:val="18"/>
          <w:szCs w:val="18"/>
          <w:lang w:eastAsia="en-US"/>
        </w:rPr>
        <w:t>Manda, Peter,</w:t>
      </w:r>
      <w:r w:rsidR="00436E31" w:rsidRPr="00436E31">
        <w:rPr>
          <w:rFonts w:ascii="Gill Sans MT" w:hAnsi="Gill Sans MT" w:cs="Times"/>
          <w:color w:val="1A1A1A"/>
          <w:sz w:val="18"/>
          <w:szCs w:val="18"/>
          <w:lang w:eastAsia="en-US"/>
        </w:rPr>
        <w:t xml:space="preserve"> Preparing Our Housing for the Transition to a Post-Baby Boom World: Reflections on Japan's May 26, 2015 Vacant Housing Law (November 3, 2015). Cityscape: A Journal of Policy Development and Research, Volume 17, Number 3, 2015. Available at SSRN: </w:t>
      </w:r>
      <w:hyperlink r:id="rId7" w:history="1">
        <w:r w:rsidR="00436E31" w:rsidRPr="00436E31">
          <w:rPr>
            <w:rFonts w:ascii="Gill Sans MT" w:hAnsi="Gill Sans MT" w:cs="Times"/>
            <w:color w:val="103CC0"/>
            <w:sz w:val="18"/>
            <w:szCs w:val="18"/>
            <w:u w:val="single" w:color="103CC0"/>
            <w:lang w:eastAsia="en-US"/>
          </w:rPr>
          <w:t>http://ssrn.com/abstract=2704683</w:t>
        </w:r>
      </w:hyperlink>
      <w:r w:rsidR="0051694D">
        <w:rPr>
          <w:rFonts w:ascii="Gill Sans MT" w:hAnsi="Gill Sans MT"/>
          <w:sz w:val="18"/>
          <w:szCs w:val="18"/>
        </w:rPr>
        <w:t xml:space="preserve">  </w:t>
      </w:r>
      <w:r w:rsidR="00436E31" w:rsidRPr="0051694D">
        <w:rPr>
          <w:rFonts w:ascii="Gill Sans MT" w:hAnsi="Gill Sans MT" w:cs="Times"/>
          <w:b/>
          <w:color w:val="1A1A1A"/>
          <w:sz w:val="18"/>
          <w:szCs w:val="18"/>
          <w:lang w:eastAsia="en-US"/>
        </w:rPr>
        <w:t>Manda, Peter,</w:t>
      </w:r>
      <w:r w:rsidR="00436E31" w:rsidRPr="00436E31">
        <w:rPr>
          <w:rFonts w:ascii="Gill Sans MT" w:hAnsi="Gill Sans MT" w:cs="Times"/>
          <w:color w:val="1A1A1A"/>
          <w:sz w:val="18"/>
          <w:szCs w:val="18"/>
          <w:lang w:eastAsia="en-US"/>
        </w:rPr>
        <w:t xml:space="preserve"> Bringing Fairness to FCPA Settlements: Protecting the Corporate Form Through </w:t>
      </w:r>
      <w:proofErr w:type="spellStart"/>
      <w:r w:rsidR="00436E31" w:rsidRPr="00436E31">
        <w:rPr>
          <w:rFonts w:ascii="Gill Sans MT" w:hAnsi="Gill Sans MT" w:cs="Times"/>
          <w:color w:val="1A1A1A"/>
          <w:sz w:val="18"/>
          <w:szCs w:val="18"/>
          <w:lang w:eastAsia="en-US"/>
        </w:rPr>
        <w:t>Respondeat</w:t>
      </w:r>
      <w:proofErr w:type="spellEnd"/>
      <w:r w:rsidR="00436E31" w:rsidRPr="00436E31">
        <w:rPr>
          <w:rFonts w:ascii="Gill Sans MT" w:hAnsi="Gill Sans MT" w:cs="Times"/>
          <w:color w:val="1A1A1A"/>
          <w:sz w:val="18"/>
          <w:szCs w:val="18"/>
          <w:lang w:eastAsia="en-US"/>
        </w:rPr>
        <w:t xml:space="preserve"> Inferior Subsidiary Liability (March 1, 2015). International In-house Counsel Journal, Vol. 8, No. 30, Winter 2015. Available at SSRN: </w:t>
      </w:r>
      <w:hyperlink r:id="rId8" w:history="1">
        <w:r w:rsidR="00436E31" w:rsidRPr="00436E31">
          <w:rPr>
            <w:rFonts w:ascii="Gill Sans MT" w:hAnsi="Gill Sans MT" w:cs="Times"/>
            <w:color w:val="103CC0"/>
            <w:sz w:val="18"/>
            <w:szCs w:val="18"/>
            <w:u w:val="single" w:color="103CC0"/>
            <w:lang w:eastAsia="en-US"/>
          </w:rPr>
          <w:t>http://ssrn.com/abstract=2704682</w:t>
        </w:r>
      </w:hyperlink>
    </w:p>
    <w:p w14:paraId="3F6720EA" w14:textId="77777777" w:rsidR="009720E2" w:rsidRDefault="009720E2" w:rsidP="009720E2">
      <w:pPr>
        <w:rPr>
          <w:rFonts w:asciiTheme="majorHAnsi" w:hAnsiTheme="majorHAnsi" w:cstheme="majorHAnsi"/>
          <w:b/>
          <w:sz w:val="18"/>
          <w:szCs w:val="18"/>
        </w:rPr>
      </w:pPr>
    </w:p>
    <w:p w14:paraId="6E0A2BE8" w14:textId="02ED9DE3" w:rsidR="009720E2" w:rsidRPr="008A3D14" w:rsidRDefault="009720E2" w:rsidP="009720E2">
      <w:pPr>
        <w:rPr>
          <w:rFonts w:asciiTheme="majorHAnsi" w:hAnsiTheme="majorHAnsi" w:cstheme="majorHAnsi"/>
          <w:sz w:val="18"/>
          <w:szCs w:val="18"/>
        </w:rPr>
      </w:pPr>
      <w:r>
        <w:rPr>
          <w:rFonts w:asciiTheme="majorHAnsi" w:hAnsiTheme="majorHAnsi" w:cstheme="majorHAnsi"/>
          <w:b/>
          <w:sz w:val="18"/>
          <w:szCs w:val="18"/>
        </w:rPr>
        <w:t>Currently studying for the following licenses / certifications</w:t>
      </w:r>
      <w:r w:rsidRPr="008A3D14">
        <w:rPr>
          <w:rFonts w:asciiTheme="majorHAnsi" w:hAnsiTheme="majorHAnsi" w:cstheme="majorHAnsi"/>
          <w:sz w:val="18"/>
          <w:szCs w:val="18"/>
        </w:rPr>
        <w:t xml:space="preserve">: </w:t>
      </w:r>
      <w:r>
        <w:rPr>
          <w:rFonts w:asciiTheme="majorHAnsi" w:hAnsiTheme="majorHAnsi" w:cstheme="majorHAnsi"/>
          <w:sz w:val="18"/>
          <w:szCs w:val="18"/>
        </w:rPr>
        <w:t>Relativity Administrator Certification (anticipated August, 2016); Certified Fraud Examiner Certification (anticipated January 2017); Customs Broker License (anticipated 2017).</w:t>
      </w:r>
    </w:p>
    <w:p w14:paraId="4E5EB4D8" w14:textId="77777777" w:rsidR="009720E2" w:rsidRPr="009720E2" w:rsidRDefault="009720E2" w:rsidP="009720E2">
      <w:pPr>
        <w:rPr>
          <w:rFonts w:ascii="Gill Sans MT" w:hAnsi="Gill Sans MT" w:cs="Times"/>
          <w:color w:val="103CC0"/>
          <w:sz w:val="18"/>
          <w:szCs w:val="18"/>
          <w:u w:val="single" w:color="103CC0"/>
          <w:lang w:eastAsia="en-US"/>
        </w:rPr>
      </w:pPr>
    </w:p>
    <w:sectPr w:rsidR="009720E2" w:rsidRPr="009720E2" w:rsidSect="00530E14">
      <w:headerReference w:type="even" r:id="rId9"/>
      <w:headerReference w:type="default" r:id="rId10"/>
      <w:footerReference w:type="even" r:id="rId11"/>
      <w:footerReference w:type="default" r:id="rId12"/>
      <w:headerReference w:type="first" r:id="rId13"/>
      <w:footerReference w:type="first" r:id="rId14"/>
      <w:pgSz w:w="12240" w:h="15840"/>
      <w:pgMar w:top="1440" w:right="63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9776A" w14:textId="77777777" w:rsidR="007B056B" w:rsidRDefault="007B056B" w:rsidP="00311346">
      <w:r>
        <w:separator/>
      </w:r>
    </w:p>
  </w:endnote>
  <w:endnote w:type="continuationSeparator" w:id="0">
    <w:p w14:paraId="5976BA99" w14:textId="77777777" w:rsidR="007B056B" w:rsidRDefault="007B056B" w:rsidP="0031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Lucida Grande">
    <w:altName w:val="Mangal"/>
    <w:panose1 w:val="020B06000405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483B" w14:textId="77777777" w:rsidR="00183BF3" w:rsidRDefault="0099735E" w:rsidP="00311346">
    <w:pPr>
      <w:pStyle w:val="Footer"/>
      <w:framePr w:wrap="around" w:vAnchor="text" w:hAnchor="margin" w:xAlign="center" w:y="1"/>
      <w:rPr>
        <w:rStyle w:val="PageNumber"/>
      </w:rPr>
    </w:pPr>
    <w:r>
      <w:rPr>
        <w:rStyle w:val="PageNumber"/>
      </w:rPr>
      <w:fldChar w:fldCharType="begin"/>
    </w:r>
    <w:r w:rsidR="00183BF3">
      <w:rPr>
        <w:rStyle w:val="PageNumber"/>
      </w:rPr>
      <w:instrText xml:space="preserve">PAGE  </w:instrText>
    </w:r>
    <w:r>
      <w:rPr>
        <w:rStyle w:val="PageNumber"/>
      </w:rPr>
      <w:fldChar w:fldCharType="end"/>
    </w:r>
  </w:p>
  <w:p w14:paraId="746FEABA" w14:textId="77777777" w:rsidR="00183BF3" w:rsidRDefault="00183B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3370" w14:textId="77777777" w:rsidR="00183BF3" w:rsidRDefault="0099735E" w:rsidP="00311346">
    <w:pPr>
      <w:pStyle w:val="Footer"/>
      <w:framePr w:wrap="around" w:vAnchor="text" w:hAnchor="margin" w:xAlign="center" w:y="1"/>
      <w:rPr>
        <w:rStyle w:val="PageNumber"/>
      </w:rPr>
    </w:pPr>
    <w:r>
      <w:rPr>
        <w:rStyle w:val="PageNumber"/>
      </w:rPr>
      <w:fldChar w:fldCharType="begin"/>
    </w:r>
    <w:r w:rsidR="00183BF3">
      <w:rPr>
        <w:rStyle w:val="PageNumber"/>
      </w:rPr>
      <w:instrText xml:space="preserve">PAGE  </w:instrText>
    </w:r>
    <w:r>
      <w:rPr>
        <w:rStyle w:val="PageNumber"/>
      </w:rPr>
      <w:fldChar w:fldCharType="separate"/>
    </w:r>
    <w:r w:rsidR="00B00A7E">
      <w:rPr>
        <w:rStyle w:val="PageNumber"/>
        <w:noProof/>
      </w:rPr>
      <w:t>1</w:t>
    </w:r>
    <w:r>
      <w:rPr>
        <w:rStyle w:val="PageNumber"/>
      </w:rPr>
      <w:fldChar w:fldCharType="end"/>
    </w:r>
  </w:p>
  <w:p w14:paraId="5B450915" w14:textId="77777777" w:rsidR="00183BF3" w:rsidRDefault="00183B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25EB" w14:textId="77777777" w:rsidR="008124EC" w:rsidRDefault="008124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250AC" w14:textId="77777777" w:rsidR="007B056B" w:rsidRDefault="007B056B" w:rsidP="00311346">
      <w:r>
        <w:separator/>
      </w:r>
    </w:p>
  </w:footnote>
  <w:footnote w:type="continuationSeparator" w:id="0">
    <w:p w14:paraId="2BCBA4D6" w14:textId="77777777" w:rsidR="007B056B" w:rsidRDefault="007B056B" w:rsidP="00311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70A4F" w14:textId="77777777" w:rsidR="008124EC" w:rsidRDefault="008124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174B" w14:textId="481D8CDA" w:rsidR="00183BF3" w:rsidRPr="00311346" w:rsidRDefault="00183BF3" w:rsidP="00311346">
    <w:pPr>
      <w:jc w:val="center"/>
      <w:rPr>
        <w:rFonts w:ascii="Times New Roman" w:hAnsi="Times New Roman"/>
      </w:rPr>
    </w:pPr>
    <w:r w:rsidRPr="00311346">
      <w:rPr>
        <w:rFonts w:ascii="Times New Roman" w:hAnsi="Times New Roman"/>
        <w:b/>
      </w:rPr>
      <w:t>P</w:t>
    </w:r>
    <w:r>
      <w:rPr>
        <w:rFonts w:ascii="Times New Roman" w:hAnsi="Times New Roman"/>
        <w:b/>
      </w:rPr>
      <w:t xml:space="preserve">ETER </w:t>
    </w:r>
    <w:r w:rsidRPr="00311346">
      <w:rPr>
        <w:rFonts w:ascii="Times New Roman" w:hAnsi="Times New Roman"/>
        <w:b/>
      </w:rPr>
      <w:t>MANDA</w:t>
    </w:r>
    <w:r w:rsidR="008124EC">
      <w:rPr>
        <w:rFonts w:ascii="Times New Roman" w:hAnsi="Times New Roman"/>
        <w:b/>
      </w:rPr>
      <w:t>, Esq.</w:t>
    </w:r>
  </w:p>
  <w:p w14:paraId="7BF08F61" w14:textId="3C4EBC2A" w:rsidR="00183BF3" w:rsidRPr="00311346" w:rsidRDefault="00A7108E" w:rsidP="00311346">
    <w:pPr>
      <w:jc w:val="center"/>
      <w:rPr>
        <w:rFonts w:ascii="Times New Roman" w:hAnsi="Times New Roman"/>
        <w:sz w:val="18"/>
        <w:szCs w:val="18"/>
      </w:rPr>
    </w:pPr>
    <w:r>
      <w:rPr>
        <w:rFonts w:ascii="Times New Roman" w:hAnsi="Times New Roman"/>
        <w:sz w:val="18"/>
        <w:szCs w:val="18"/>
      </w:rPr>
      <w:t>North Bergen, NJ 07047</w:t>
    </w:r>
  </w:p>
  <w:p w14:paraId="56B9753F" w14:textId="2894569C" w:rsidR="00183BF3" w:rsidRDefault="00183BF3" w:rsidP="00311346">
    <w:pPr>
      <w:jc w:val="center"/>
      <w:rPr>
        <w:rFonts w:ascii="Times New Roman" w:hAnsi="Times New Roman"/>
        <w:sz w:val="18"/>
        <w:szCs w:val="18"/>
      </w:rPr>
    </w:pPr>
    <w:r w:rsidRPr="00311346">
      <w:rPr>
        <w:rFonts w:ascii="Times New Roman" w:hAnsi="Times New Roman"/>
        <w:sz w:val="18"/>
        <w:szCs w:val="18"/>
      </w:rPr>
      <w:t xml:space="preserve">848-228-9049, </w:t>
    </w:r>
    <w:hyperlink r:id="rId1" w:history="1">
      <w:r w:rsidR="00A7108E" w:rsidRPr="007622CC">
        <w:rPr>
          <w:rStyle w:val="Hyperlink"/>
          <w:rFonts w:ascii="Times New Roman" w:hAnsi="Times New Roman"/>
          <w:sz w:val="18"/>
          <w:szCs w:val="18"/>
        </w:rPr>
        <w:t>pmanda@bu.edu</w:t>
      </w:r>
    </w:hyperlink>
    <w:r w:rsidR="00A7108E">
      <w:rPr>
        <w:rFonts w:ascii="Times New Roman" w:hAnsi="Times New Roman"/>
        <w:sz w:val="18"/>
        <w:szCs w:val="18"/>
      </w:rPr>
      <w:t xml:space="preserve"> </w:t>
    </w:r>
  </w:p>
  <w:p w14:paraId="23D3D937" w14:textId="77777777" w:rsidR="00183BF3" w:rsidRPr="00311346" w:rsidRDefault="00183BF3" w:rsidP="00311346">
    <w:pPr>
      <w:jc w:val="center"/>
      <w:rPr>
        <w:rFonts w:ascii="Times New Roman" w:hAnsi="Times New Roman"/>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90CB6" w14:textId="77777777" w:rsidR="008124EC" w:rsidRDefault="008124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0B1"/>
    <w:multiLevelType w:val="hybridMultilevel"/>
    <w:tmpl w:val="445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D2189"/>
    <w:multiLevelType w:val="hybridMultilevel"/>
    <w:tmpl w:val="5F8C1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C64CAB"/>
    <w:multiLevelType w:val="hybridMultilevel"/>
    <w:tmpl w:val="203A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04ECE"/>
    <w:multiLevelType w:val="hybridMultilevel"/>
    <w:tmpl w:val="DDAE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674DD"/>
    <w:multiLevelType w:val="hybridMultilevel"/>
    <w:tmpl w:val="47B8E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D11E01"/>
    <w:multiLevelType w:val="hybridMultilevel"/>
    <w:tmpl w:val="93DA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E17EC"/>
    <w:multiLevelType w:val="hybridMultilevel"/>
    <w:tmpl w:val="9B90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12AE8"/>
    <w:multiLevelType w:val="hybridMultilevel"/>
    <w:tmpl w:val="8DB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73745"/>
    <w:multiLevelType w:val="hybridMultilevel"/>
    <w:tmpl w:val="3C0A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1690F"/>
    <w:multiLevelType w:val="hybridMultilevel"/>
    <w:tmpl w:val="6988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86EC0"/>
    <w:multiLevelType w:val="hybridMultilevel"/>
    <w:tmpl w:val="055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C6F68"/>
    <w:multiLevelType w:val="hybridMultilevel"/>
    <w:tmpl w:val="89B4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464"/>
    <w:multiLevelType w:val="hybridMultilevel"/>
    <w:tmpl w:val="E59E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273D7"/>
    <w:multiLevelType w:val="hybridMultilevel"/>
    <w:tmpl w:val="C35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B4691C"/>
    <w:multiLevelType w:val="hybridMultilevel"/>
    <w:tmpl w:val="4AB4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B69CF"/>
    <w:multiLevelType w:val="hybridMultilevel"/>
    <w:tmpl w:val="CA82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00693"/>
    <w:multiLevelType w:val="hybridMultilevel"/>
    <w:tmpl w:val="B6D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3"/>
  </w:num>
  <w:num w:numId="5">
    <w:abstractNumId w:val="4"/>
  </w:num>
  <w:num w:numId="6">
    <w:abstractNumId w:val="6"/>
  </w:num>
  <w:num w:numId="7">
    <w:abstractNumId w:val="16"/>
  </w:num>
  <w:num w:numId="8">
    <w:abstractNumId w:val="5"/>
  </w:num>
  <w:num w:numId="9">
    <w:abstractNumId w:val="9"/>
  </w:num>
  <w:num w:numId="10">
    <w:abstractNumId w:val="14"/>
  </w:num>
  <w:num w:numId="11">
    <w:abstractNumId w:val="15"/>
  </w:num>
  <w:num w:numId="12">
    <w:abstractNumId w:val="12"/>
  </w:num>
  <w:num w:numId="13">
    <w:abstractNumId w:val="0"/>
  </w:num>
  <w:num w:numId="14">
    <w:abstractNumId w:val="11"/>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14"/>
    <w:rsid w:val="00004225"/>
    <w:rsid w:val="00004C97"/>
    <w:rsid w:val="000458D4"/>
    <w:rsid w:val="000540D8"/>
    <w:rsid w:val="00065F09"/>
    <w:rsid w:val="00091F59"/>
    <w:rsid w:val="000A0152"/>
    <w:rsid w:val="000A044B"/>
    <w:rsid w:val="000A5136"/>
    <w:rsid w:val="000E4438"/>
    <w:rsid w:val="000F0F5E"/>
    <w:rsid w:val="000F1A25"/>
    <w:rsid w:val="000F2BC9"/>
    <w:rsid w:val="000F6132"/>
    <w:rsid w:val="00110B87"/>
    <w:rsid w:val="00111DBE"/>
    <w:rsid w:val="0011695A"/>
    <w:rsid w:val="001174AF"/>
    <w:rsid w:val="001228E3"/>
    <w:rsid w:val="00126272"/>
    <w:rsid w:val="00134D7E"/>
    <w:rsid w:val="0014487B"/>
    <w:rsid w:val="0015007B"/>
    <w:rsid w:val="00151B10"/>
    <w:rsid w:val="0017059E"/>
    <w:rsid w:val="00183BF3"/>
    <w:rsid w:val="00194A4A"/>
    <w:rsid w:val="0019706E"/>
    <w:rsid w:val="001B3FB7"/>
    <w:rsid w:val="001F2B6A"/>
    <w:rsid w:val="002129D8"/>
    <w:rsid w:val="00213ABE"/>
    <w:rsid w:val="00224479"/>
    <w:rsid w:val="0024008E"/>
    <w:rsid w:val="00241268"/>
    <w:rsid w:val="00246B3F"/>
    <w:rsid w:val="00254C93"/>
    <w:rsid w:val="0026063D"/>
    <w:rsid w:val="002810B8"/>
    <w:rsid w:val="00284B5E"/>
    <w:rsid w:val="00287F41"/>
    <w:rsid w:val="0029125A"/>
    <w:rsid w:val="002B40BF"/>
    <w:rsid w:val="002B64FD"/>
    <w:rsid w:val="002B7721"/>
    <w:rsid w:val="002C018F"/>
    <w:rsid w:val="002C2ADE"/>
    <w:rsid w:val="002C42CB"/>
    <w:rsid w:val="002C5B01"/>
    <w:rsid w:val="002C7BF2"/>
    <w:rsid w:val="002C7F8E"/>
    <w:rsid w:val="002D7F15"/>
    <w:rsid w:val="002E2A60"/>
    <w:rsid w:val="002F0C7D"/>
    <w:rsid w:val="00304C33"/>
    <w:rsid w:val="00311346"/>
    <w:rsid w:val="00311BAF"/>
    <w:rsid w:val="003216C6"/>
    <w:rsid w:val="0032608F"/>
    <w:rsid w:val="003347AF"/>
    <w:rsid w:val="00336005"/>
    <w:rsid w:val="00343042"/>
    <w:rsid w:val="0034447B"/>
    <w:rsid w:val="00354070"/>
    <w:rsid w:val="003762B9"/>
    <w:rsid w:val="003778A8"/>
    <w:rsid w:val="0039151D"/>
    <w:rsid w:val="003A20B6"/>
    <w:rsid w:val="003B2666"/>
    <w:rsid w:val="003C482D"/>
    <w:rsid w:val="003D0266"/>
    <w:rsid w:val="003D0B23"/>
    <w:rsid w:val="003D554B"/>
    <w:rsid w:val="00403EDD"/>
    <w:rsid w:val="00413FC1"/>
    <w:rsid w:val="00434989"/>
    <w:rsid w:val="00436E31"/>
    <w:rsid w:val="0044297C"/>
    <w:rsid w:val="00443145"/>
    <w:rsid w:val="004502A3"/>
    <w:rsid w:val="00457DED"/>
    <w:rsid w:val="004605B6"/>
    <w:rsid w:val="0046132C"/>
    <w:rsid w:val="004708B3"/>
    <w:rsid w:val="0047376A"/>
    <w:rsid w:val="004A47D1"/>
    <w:rsid w:val="004A6360"/>
    <w:rsid w:val="004A7820"/>
    <w:rsid w:val="00505783"/>
    <w:rsid w:val="0051694D"/>
    <w:rsid w:val="0052751A"/>
    <w:rsid w:val="00530E14"/>
    <w:rsid w:val="0054420B"/>
    <w:rsid w:val="005579BD"/>
    <w:rsid w:val="00565BA1"/>
    <w:rsid w:val="00571F08"/>
    <w:rsid w:val="0058183D"/>
    <w:rsid w:val="0058425D"/>
    <w:rsid w:val="00584F4A"/>
    <w:rsid w:val="00592D4C"/>
    <w:rsid w:val="005A19CB"/>
    <w:rsid w:val="005C49DF"/>
    <w:rsid w:val="005C72C7"/>
    <w:rsid w:val="005D1833"/>
    <w:rsid w:val="005D3D2D"/>
    <w:rsid w:val="005D7BD0"/>
    <w:rsid w:val="005F2372"/>
    <w:rsid w:val="005F3226"/>
    <w:rsid w:val="00610406"/>
    <w:rsid w:val="00621F04"/>
    <w:rsid w:val="0063068B"/>
    <w:rsid w:val="00641556"/>
    <w:rsid w:val="00644763"/>
    <w:rsid w:val="006607B5"/>
    <w:rsid w:val="006649D2"/>
    <w:rsid w:val="00664BC8"/>
    <w:rsid w:val="00672F7F"/>
    <w:rsid w:val="00683BEA"/>
    <w:rsid w:val="00690637"/>
    <w:rsid w:val="006C2056"/>
    <w:rsid w:val="006D010D"/>
    <w:rsid w:val="006D1853"/>
    <w:rsid w:val="006E22C8"/>
    <w:rsid w:val="006E25CF"/>
    <w:rsid w:val="006E61C1"/>
    <w:rsid w:val="006F5A5A"/>
    <w:rsid w:val="006F5F29"/>
    <w:rsid w:val="00712C10"/>
    <w:rsid w:val="007130F6"/>
    <w:rsid w:val="00747B24"/>
    <w:rsid w:val="00762FF4"/>
    <w:rsid w:val="00767118"/>
    <w:rsid w:val="007707ED"/>
    <w:rsid w:val="007A4D2F"/>
    <w:rsid w:val="007B056B"/>
    <w:rsid w:val="007C01C2"/>
    <w:rsid w:val="007C323F"/>
    <w:rsid w:val="007C5058"/>
    <w:rsid w:val="007D2960"/>
    <w:rsid w:val="007E0DB0"/>
    <w:rsid w:val="007E5C85"/>
    <w:rsid w:val="008028EA"/>
    <w:rsid w:val="00806E42"/>
    <w:rsid w:val="008124EC"/>
    <w:rsid w:val="00826B27"/>
    <w:rsid w:val="008521E5"/>
    <w:rsid w:val="00860C66"/>
    <w:rsid w:val="00874B35"/>
    <w:rsid w:val="00882C84"/>
    <w:rsid w:val="00885CA0"/>
    <w:rsid w:val="00892DC5"/>
    <w:rsid w:val="00893D90"/>
    <w:rsid w:val="008A47C8"/>
    <w:rsid w:val="008A670D"/>
    <w:rsid w:val="008A6A25"/>
    <w:rsid w:val="008B14B7"/>
    <w:rsid w:val="008C1BB4"/>
    <w:rsid w:val="008C37B7"/>
    <w:rsid w:val="008E090C"/>
    <w:rsid w:val="008E0EE4"/>
    <w:rsid w:val="008E14C7"/>
    <w:rsid w:val="008E310F"/>
    <w:rsid w:val="008E3F26"/>
    <w:rsid w:val="008E7BE4"/>
    <w:rsid w:val="008F7556"/>
    <w:rsid w:val="009011CF"/>
    <w:rsid w:val="009033B0"/>
    <w:rsid w:val="0091193D"/>
    <w:rsid w:val="00913F44"/>
    <w:rsid w:val="00914197"/>
    <w:rsid w:val="00917ADA"/>
    <w:rsid w:val="00921940"/>
    <w:rsid w:val="00921D11"/>
    <w:rsid w:val="009249A2"/>
    <w:rsid w:val="00942753"/>
    <w:rsid w:val="00942F9C"/>
    <w:rsid w:val="00952DC4"/>
    <w:rsid w:val="00956764"/>
    <w:rsid w:val="00966176"/>
    <w:rsid w:val="009720E2"/>
    <w:rsid w:val="00985D47"/>
    <w:rsid w:val="00994DD5"/>
    <w:rsid w:val="0099735E"/>
    <w:rsid w:val="009B532D"/>
    <w:rsid w:val="009C0D30"/>
    <w:rsid w:val="009C3AC5"/>
    <w:rsid w:val="009C50CC"/>
    <w:rsid w:val="009C631F"/>
    <w:rsid w:val="009D0C84"/>
    <w:rsid w:val="009D3FF4"/>
    <w:rsid w:val="009E0179"/>
    <w:rsid w:val="009E5919"/>
    <w:rsid w:val="00A11F04"/>
    <w:rsid w:val="00A629C9"/>
    <w:rsid w:val="00A62FD3"/>
    <w:rsid w:val="00A6636E"/>
    <w:rsid w:val="00A7108E"/>
    <w:rsid w:val="00A7228D"/>
    <w:rsid w:val="00A736C6"/>
    <w:rsid w:val="00A740EE"/>
    <w:rsid w:val="00A768DE"/>
    <w:rsid w:val="00A85C57"/>
    <w:rsid w:val="00A91733"/>
    <w:rsid w:val="00A93DA0"/>
    <w:rsid w:val="00AB1C4F"/>
    <w:rsid w:val="00AB336B"/>
    <w:rsid w:val="00AC51F2"/>
    <w:rsid w:val="00AD18E2"/>
    <w:rsid w:val="00AD20BF"/>
    <w:rsid w:val="00AD5074"/>
    <w:rsid w:val="00AD64F9"/>
    <w:rsid w:val="00AD6EEA"/>
    <w:rsid w:val="00AE1354"/>
    <w:rsid w:val="00AE5574"/>
    <w:rsid w:val="00AF242B"/>
    <w:rsid w:val="00B00A7E"/>
    <w:rsid w:val="00B03131"/>
    <w:rsid w:val="00B14B68"/>
    <w:rsid w:val="00B3424B"/>
    <w:rsid w:val="00B51674"/>
    <w:rsid w:val="00B62655"/>
    <w:rsid w:val="00B70361"/>
    <w:rsid w:val="00B77336"/>
    <w:rsid w:val="00B92413"/>
    <w:rsid w:val="00BA447D"/>
    <w:rsid w:val="00BA7783"/>
    <w:rsid w:val="00BB100C"/>
    <w:rsid w:val="00BC719C"/>
    <w:rsid w:val="00BD087D"/>
    <w:rsid w:val="00BE159A"/>
    <w:rsid w:val="00BE6C46"/>
    <w:rsid w:val="00C0350D"/>
    <w:rsid w:val="00C05CD9"/>
    <w:rsid w:val="00C14EAE"/>
    <w:rsid w:val="00C166F7"/>
    <w:rsid w:val="00C31EDC"/>
    <w:rsid w:val="00C4400D"/>
    <w:rsid w:val="00C549E5"/>
    <w:rsid w:val="00C76E40"/>
    <w:rsid w:val="00C93867"/>
    <w:rsid w:val="00CA04C6"/>
    <w:rsid w:val="00CA1F82"/>
    <w:rsid w:val="00CA6AAE"/>
    <w:rsid w:val="00CA7CD3"/>
    <w:rsid w:val="00CB4DD8"/>
    <w:rsid w:val="00CB4EA2"/>
    <w:rsid w:val="00CD0219"/>
    <w:rsid w:val="00CD7332"/>
    <w:rsid w:val="00CE31BA"/>
    <w:rsid w:val="00CF5EB1"/>
    <w:rsid w:val="00CF7CE4"/>
    <w:rsid w:val="00D00E10"/>
    <w:rsid w:val="00D06770"/>
    <w:rsid w:val="00D06C29"/>
    <w:rsid w:val="00D10E38"/>
    <w:rsid w:val="00D165F3"/>
    <w:rsid w:val="00D3182C"/>
    <w:rsid w:val="00D858BE"/>
    <w:rsid w:val="00D95A7E"/>
    <w:rsid w:val="00DB71A8"/>
    <w:rsid w:val="00DB7F94"/>
    <w:rsid w:val="00DD0E54"/>
    <w:rsid w:val="00DE774A"/>
    <w:rsid w:val="00E05E73"/>
    <w:rsid w:val="00E17803"/>
    <w:rsid w:val="00E334E9"/>
    <w:rsid w:val="00E475F6"/>
    <w:rsid w:val="00E67A98"/>
    <w:rsid w:val="00E7701D"/>
    <w:rsid w:val="00E7744E"/>
    <w:rsid w:val="00E80625"/>
    <w:rsid w:val="00E820E1"/>
    <w:rsid w:val="00E927DD"/>
    <w:rsid w:val="00E92F39"/>
    <w:rsid w:val="00E95FCC"/>
    <w:rsid w:val="00EA1510"/>
    <w:rsid w:val="00ED5E72"/>
    <w:rsid w:val="00EE5186"/>
    <w:rsid w:val="00EF6AB9"/>
    <w:rsid w:val="00F025FE"/>
    <w:rsid w:val="00F140D4"/>
    <w:rsid w:val="00F16CE5"/>
    <w:rsid w:val="00F30B39"/>
    <w:rsid w:val="00F40F44"/>
    <w:rsid w:val="00F51703"/>
    <w:rsid w:val="00F5616A"/>
    <w:rsid w:val="00F71C6E"/>
    <w:rsid w:val="00F90355"/>
    <w:rsid w:val="00F96448"/>
    <w:rsid w:val="00FB44AE"/>
    <w:rsid w:val="00FB6714"/>
    <w:rsid w:val="00FD4174"/>
    <w:rsid w:val="00FF4B52"/>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5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0B"/>
    <w:rPr>
      <w:rFonts w:ascii="Franklin Gothic Book" w:hAnsi="Franklin Gothic Book"/>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0E14"/>
    <w:rPr>
      <w:color w:val="0000FF"/>
      <w:u w:val="single"/>
    </w:rPr>
  </w:style>
  <w:style w:type="paragraph" w:styleId="ListParagraph">
    <w:name w:val="List Paragraph"/>
    <w:basedOn w:val="Normal"/>
    <w:uiPriority w:val="34"/>
    <w:qFormat/>
    <w:rsid w:val="00530E14"/>
    <w:pPr>
      <w:ind w:left="720"/>
      <w:contextualSpacing/>
    </w:pPr>
  </w:style>
  <w:style w:type="paragraph" w:styleId="Header">
    <w:name w:val="header"/>
    <w:basedOn w:val="Normal"/>
    <w:link w:val="HeaderChar"/>
    <w:uiPriority w:val="99"/>
    <w:unhideWhenUsed/>
    <w:rsid w:val="00311346"/>
    <w:pPr>
      <w:tabs>
        <w:tab w:val="center" w:pos="4320"/>
        <w:tab w:val="right" w:pos="8640"/>
      </w:tabs>
    </w:pPr>
  </w:style>
  <w:style w:type="character" w:customStyle="1" w:styleId="HeaderChar">
    <w:name w:val="Header Char"/>
    <w:link w:val="Header"/>
    <w:uiPriority w:val="99"/>
    <w:rsid w:val="00311346"/>
    <w:rPr>
      <w:rFonts w:ascii="Franklin Gothic Book" w:hAnsi="Franklin Gothic Book"/>
    </w:rPr>
  </w:style>
  <w:style w:type="paragraph" w:styleId="Footer">
    <w:name w:val="footer"/>
    <w:basedOn w:val="Normal"/>
    <w:link w:val="FooterChar"/>
    <w:uiPriority w:val="99"/>
    <w:unhideWhenUsed/>
    <w:rsid w:val="00311346"/>
    <w:pPr>
      <w:tabs>
        <w:tab w:val="center" w:pos="4320"/>
        <w:tab w:val="right" w:pos="8640"/>
      </w:tabs>
    </w:pPr>
  </w:style>
  <w:style w:type="character" w:customStyle="1" w:styleId="FooterChar">
    <w:name w:val="Footer Char"/>
    <w:link w:val="Footer"/>
    <w:uiPriority w:val="99"/>
    <w:rsid w:val="00311346"/>
    <w:rPr>
      <w:rFonts w:ascii="Franklin Gothic Book" w:hAnsi="Franklin Gothic Book"/>
    </w:rPr>
  </w:style>
  <w:style w:type="character" w:styleId="PageNumber">
    <w:name w:val="page number"/>
    <w:basedOn w:val="DefaultParagraphFont"/>
    <w:uiPriority w:val="99"/>
    <w:semiHidden/>
    <w:unhideWhenUsed/>
    <w:rsid w:val="00311346"/>
  </w:style>
  <w:style w:type="paragraph" w:styleId="BalloonText">
    <w:name w:val="Balloon Text"/>
    <w:basedOn w:val="Normal"/>
    <w:link w:val="BalloonTextChar"/>
    <w:uiPriority w:val="99"/>
    <w:semiHidden/>
    <w:unhideWhenUsed/>
    <w:rsid w:val="00DB71A8"/>
    <w:rPr>
      <w:rFonts w:ascii="Lucida Grande" w:hAnsi="Lucida Grande" w:cs="Lucida Grande"/>
      <w:sz w:val="18"/>
      <w:szCs w:val="18"/>
    </w:rPr>
  </w:style>
  <w:style w:type="character" w:customStyle="1" w:styleId="BalloonTextChar">
    <w:name w:val="Balloon Text Char"/>
    <w:link w:val="BalloonText"/>
    <w:uiPriority w:val="99"/>
    <w:semiHidden/>
    <w:rsid w:val="00DB71A8"/>
    <w:rPr>
      <w:rFonts w:ascii="Lucida Grande" w:hAnsi="Lucida Grande" w:cs="Lucida Grande"/>
      <w:sz w:val="18"/>
      <w:szCs w:val="18"/>
    </w:rPr>
  </w:style>
  <w:style w:type="character" w:styleId="CommentReference">
    <w:name w:val="annotation reference"/>
    <w:uiPriority w:val="99"/>
    <w:semiHidden/>
    <w:unhideWhenUsed/>
    <w:rsid w:val="0091193D"/>
    <w:rPr>
      <w:sz w:val="18"/>
      <w:szCs w:val="18"/>
    </w:rPr>
  </w:style>
  <w:style w:type="paragraph" w:styleId="CommentText">
    <w:name w:val="annotation text"/>
    <w:basedOn w:val="Normal"/>
    <w:link w:val="CommentTextChar"/>
    <w:uiPriority w:val="99"/>
    <w:semiHidden/>
    <w:unhideWhenUsed/>
    <w:rsid w:val="0091193D"/>
  </w:style>
  <w:style w:type="character" w:customStyle="1" w:styleId="CommentTextChar">
    <w:name w:val="Comment Text Char"/>
    <w:link w:val="CommentText"/>
    <w:uiPriority w:val="99"/>
    <w:semiHidden/>
    <w:rsid w:val="0091193D"/>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91193D"/>
    <w:rPr>
      <w:b/>
      <w:bCs/>
      <w:sz w:val="20"/>
      <w:szCs w:val="20"/>
    </w:rPr>
  </w:style>
  <w:style w:type="character" w:customStyle="1" w:styleId="CommentSubjectChar">
    <w:name w:val="Comment Subject Char"/>
    <w:link w:val="CommentSubject"/>
    <w:uiPriority w:val="99"/>
    <w:semiHidden/>
    <w:rsid w:val="0091193D"/>
    <w:rPr>
      <w:rFonts w:ascii="Franklin Gothic Book" w:hAnsi="Franklin Gothic Book"/>
      <w:b/>
      <w:bCs/>
      <w:sz w:val="20"/>
      <w:szCs w:val="20"/>
    </w:rPr>
  </w:style>
  <w:style w:type="table" w:styleId="LightShading-Accent1">
    <w:name w:val="Light Shading Accent 1"/>
    <w:basedOn w:val="TableNormal"/>
    <w:uiPriority w:val="60"/>
    <w:rsid w:val="009E59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07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rn.com/abstract=2704683" TargetMode="External"/><Relationship Id="rId8" Type="http://schemas.openxmlformats.org/officeDocument/2006/relationships/hyperlink" Target="http://ssrn.com/abstract=2704682"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pmanda@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1462</Words>
  <Characters>8336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9779</CharactersWithSpaces>
  <SharedDoc>false</SharedDoc>
  <HLinks>
    <vt:vector size="6" baseType="variant">
      <vt:variant>
        <vt:i4>6619177</vt:i4>
      </vt:variant>
      <vt:variant>
        <vt:i4>0</vt:i4>
      </vt:variant>
      <vt:variant>
        <vt:i4>0</vt:i4>
      </vt:variant>
      <vt:variant>
        <vt:i4>5</vt:i4>
      </vt:variant>
      <vt:variant>
        <vt:lpwstr>mailto:petermanda@comcast.net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Manda</dc:creator>
  <cp:lastModifiedBy>Peter Manda</cp:lastModifiedBy>
  <cp:revision>3</cp:revision>
  <cp:lastPrinted>2016-01-31T16:37:00Z</cp:lastPrinted>
  <dcterms:created xsi:type="dcterms:W3CDTF">2016-07-13T04:08:00Z</dcterms:created>
  <dcterms:modified xsi:type="dcterms:W3CDTF">2016-07-13T04:11:00Z</dcterms:modified>
</cp:coreProperties>
</file>