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71" w:rsidRPr="008923D5" w:rsidRDefault="00177392">
      <w:pPr>
        <w:spacing w:line="20" w:lineRule="exact"/>
        <w:rPr>
          <w:lang w:val="de-DE"/>
        </w:rPr>
      </w:pPr>
      <w:r w:rsidRPr="00177392">
        <w:rPr>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6pt;margin-top:124.5pt;width:76.25pt;height:101.95pt;z-index:9;mso-position-horizontal-relative:page;mso-position-vertical-relative:page">
            <v:imagedata r:id="rId7" o:title=""/>
            <w10:wrap anchorx="page" anchory="page"/>
          </v:shape>
        </w:pict>
      </w:r>
      <w:r w:rsidRPr="00177392">
        <w:rPr>
          <w:lang w:val="de-DE" w:eastAsia="de-DE"/>
        </w:rPr>
        <w:pict>
          <v:shape id="_x0000_s1027" style="position:absolute;margin-left:0;margin-top:0;width:-.75pt;height:-.75pt;z-index:1;mso-position-horizontal-relative:page;mso-position-vertical-relative:page" coordorigin="3" coordsize="-1" o:spt="100" adj="0,,0" path="" fillcolor="#f1f1f1" stroked="f" strokeweight="1pt">
            <v:stroke miterlimit="10" joinstyle="miter"/>
            <v:formulas/>
            <v:path o:connecttype="segments" textboxrect="3163,3163,18437,18437"/>
            <w10:wrap anchorx="page" anchory="page"/>
          </v:shape>
        </w:pict>
      </w:r>
      <w:r w:rsidRPr="00177392">
        <w:rPr>
          <w:lang w:val="de-DE" w:eastAsia="de-DE"/>
        </w:rPr>
        <w:pict>
          <v:shapetype id="_x0000_t202" coordsize="21600,21600" o:spt="202" path="m,l,21600r21600,l21600,xe">
            <v:stroke joinstyle="miter"/>
            <v:path gradientshapeok="t" o:connecttype="rect"/>
          </v:shapetype>
          <v:shape id="_x0000_s1028" type="#_x0000_t202" style="position:absolute;margin-left:123.75pt;margin-top:146pt;width:3.5pt;height:53.45pt;z-index:2;mso-position-horizontal-relative:page;mso-position-vertical-relative:page" filled="f" stroked="f">
            <v:stroke joinstyle="round"/>
            <v:path gradientshapeok="f" o:connecttype="segments"/>
            <v:textbox inset="0,0,0,0">
              <w:txbxContent>
                <w:p w:rsidR="00091F71" w:rsidRDefault="00091F71">
                  <w:pPr>
                    <w:spacing w:after="6" w:line="168" w:lineRule="exact"/>
                  </w:pPr>
                  <w:r>
                    <w:rPr>
                      <w:rFonts w:ascii="Arial" w:hAnsi="Arial" w:cs="Arial"/>
                      <w:color w:val="000000"/>
                      <w:sz w:val="15"/>
                      <w:szCs w:val="15"/>
                    </w:rPr>
                    <w:t xml:space="preserve"> </w:t>
                  </w:r>
                </w:p>
                <w:p w:rsidR="00091F71" w:rsidRDefault="00091F71">
                  <w:pPr>
                    <w:spacing w:after="6" w:line="168" w:lineRule="exact"/>
                  </w:pPr>
                  <w:r>
                    <w:rPr>
                      <w:rFonts w:ascii="Arial" w:hAnsi="Arial" w:cs="Arial"/>
                      <w:color w:val="000000"/>
                      <w:sz w:val="15"/>
                      <w:szCs w:val="15"/>
                    </w:rPr>
                    <w:t xml:space="preserve"> </w:t>
                  </w:r>
                </w:p>
                <w:p w:rsidR="00091F71" w:rsidRDefault="00091F71">
                  <w:pPr>
                    <w:spacing w:after="5" w:line="168" w:lineRule="exact"/>
                  </w:pPr>
                  <w:r>
                    <w:rPr>
                      <w:rFonts w:ascii="Arial" w:hAnsi="Arial" w:cs="Arial"/>
                      <w:color w:val="000000"/>
                      <w:sz w:val="15"/>
                      <w:szCs w:val="15"/>
                    </w:rPr>
                    <w:t xml:space="preserve"> </w:t>
                  </w:r>
                </w:p>
                <w:p w:rsidR="00091F71" w:rsidRDefault="00091F71">
                  <w:pPr>
                    <w:spacing w:after="6" w:line="168" w:lineRule="exact"/>
                  </w:pPr>
                  <w:r>
                    <w:rPr>
                      <w:rFonts w:ascii="Arial" w:hAnsi="Arial" w:cs="Arial"/>
                      <w:color w:val="000000"/>
                      <w:sz w:val="15"/>
                      <w:szCs w:val="15"/>
                    </w:rPr>
                    <w:t xml:space="preserve"> </w:t>
                  </w:r>
                </w:p>
                <w:p w:rsidR="00091F71" w:rsidRDefault="00091F71">
                  <w:pPr>
                    <w:spacing w:after="6" w:line="168" w:lineRule="exact"/>
                  </w:pPr>
                  <w:r>
                    <w:rPr>
                      <w:rFonts w:ascii="Arial" w:hAnsi="Arial" w:cs="Arial"/>
                      <w:color w:val="000000"/>
                      <w:sz w:val="15"/>
                      <w:szCs w:val="15"/>
                    </w:rPr>
                    <w:t xml:space="preserve"> </w:t>
                  </w:r>
                </w:p>
                <w:p w:rsidR="00091F71" w:rsidRDefault="00091F71">
                  <w:pPr>
                    <w:spacing w:line="168" w:lineRule="exact"/>
                  </w:pPr>
                  <w:r>
                    <w:rPr>
                      <w:rFonts w:ascii="Arial" w:hAnsi="Arial" w:cs="Arial"/>
                      <w:color w:val="000000"/>
                      <w:sz w:val="15"/>
                      <w:szCs w:val="15"/>
                    </w:rPr>
                    <w:t xml:space="preserve"> </w:t>
                  </w:r>
                </w:p>
              </w:txbxContent>
            </v:textbox>
            <w10:wrap anchorx="page" anchory="page"/>
          </v:shape>
        </w:pict>
      </w:r>
      <w:r w:rsidRPr="00177392">
        <w:rPr>
          <w:lang w:val="de-DE" w:eastAsia="de-DE"/>
        </w:rPr>
        <w:pict>
          <v:shape id="_x0000_s1029" style="position:absolute;margin-left:0;margin-top:0;width:-.75pt;height:-.75pt;z-index:3;mso-position-horizontal-relative:page;mso-position-vertical-relative:page" coordorigin="3" coordsize="-1" o:spt="100" adj="0,,0" path="" fillcolor="navy" stroked="f" strokeweight="1pt">
            <v:stroke miterlimit="10" joinstyle="miter"/>
            <v:formulas/>
            <v:path o:connecttype="segments" textboxrect="3163,3163,18437,18437"/>
            <w10:wrap anchorx="page" anchory="page"/>
          </v:shape>
        </w:pict>
      </w:r>
      <w:r w:rsidRPr="00177392">
        <w:rPr>
          <w:lang w:val="de-DE" w:eastAsia="de-DE"/>
        </w:rPr>
        <w:pict>
          <v:shape id="_x0000_s1030" type="#_x0000_t202" style="position:absolute;margin-left:123.75pt;margin-top:198.35pt;width:3.5pt;height:9.85pt;z-index:4;mso-position-horizontal-relative:page;mso-position-vertical-relative:page" filled="f" stroked="f">
            <v:stroke joinstyle="round"/>
            <v:path gradientshapeok="f" o:connecttype="segments"/>
            <v:textbox inset="0,0,0,0">
              <w:txbxContent>
                <w:p w:rsidR="00091F71" w:rsidRDefault="00091F71">
                  <w:pPr>
                    <w:spacing w:line="168" w:lineRule="exact"/>
                  </w:pPr>
                  <w:r>
                    <w:rPr>
                      <w:rFonts w:ascii="Arial" w:hAnsi="Arial" w:cs="Arial"/>
                      <w:color w:val="000000"/>
                      <w:sz w:val="15"/>
                      <w:szCs w:val="15"/>
                    </w:rPr>
                    <w:t xml:space="preserve"> </w:t>
                  </w:r>
                </w:p>
              </w:txbxContent>
            </v:textbox>
            <w10:wrap anchorx="page" anchory="page"/>
          </v:shape>
        </w:pict>
      </w:r>
      <w:r w:rsidRPr="00177392">
        <w:rPr>
          <w:lang w:val="de-DE" w:eastAsia="de-DE"/>
        </w:rPr>
        <w:pict>
          <v:shape id="_x0000_s1031" type="#_x0000_t202" style="position:absolute;margin-left:54.6pt;margin-top:207.2pt;width:3.5pt;height:9.85pt;z-index:5;mso-position-horizontal-relative:page;mso-position-vertical-relative:page" filled="f" stroked="f">
            <v:stroke joinstyle="round"/>
            <v:path gradientshapeok="f" o:connecttype="segments"/>
            <v:textbox inset="0,0,0,0">
              <w:txbxContent>
                <w:p w:rsidR="00091F71" w:rsidRDefault="00091F71">
                  <w:pPr>
                    <w:spacing w:line="168" w:lineRule="exact"/>
                  </w:pPr>
                  <w:r>
                    <w:rPr>
                      <w:rFonts w:ascii="Arial" w:hAnsi="Arial" w:cs="Arial"/>
                      <w:color w:val="000000"/>
                      <w:sz w:val="15"/>
                      <w:szCs w:val="15"/>
                    </w:rPr>
                    <w:t xml:space="preserve"> </w:t>
                  </w:r>
                </w:p>
              </w:txbxContent>
            </v:textbox>
            <w10:wrap anchorx="page" anchory="page"/>
          </v:shape>
        </w:pict>
      </w:r>
      <w:r w:rsidRPr="00177392">
        <w:rPr>
          <w:lang w:val="de-DE" w:eastAsia="de-DE"/>
        </w:rPr>
        <w:pict>
          <v:shape id="_x0000_s1032" type="#_x0000_t202" style="position:absolute;margin-left:232.1pt;margin-top:609.55pt;width:4.35pt;height:13.3pt;z-index:6;mso-position-horizontal-relative:page;mso-position-vertical-relative:page" filled="f" stroked="f">
            <v:stroke joinstyle="round"/>
            <v:path gradientshapeok="f" o:connecttype="segments"/>
            <v:textbox inset="0,0,0,0">
              <w:txbxContent>
                <w:p w:rsidR="00091F71" w:rsidRDefault="00091F71">
                  <w:pPr>
                    <w:spacing w:line="237" w:lineRule="exact"/>
                  </w:pPr>
                  <w:r>
                    <w:rPr>
                      <w:rFonts w:ascii="Arial" w:hAnsi="Arial" w:cs="Arial"/>
                      <w:color w:val="000000"/>
                      <w:sz w:val="21"/>
                      <w:szCs w:val="21"/>
                    </w:rPr>
                    <w:t xml:space="preserve"> </w:t>
                  </w:r>
                </w:p>
              </w:txbxContent>
            </v:textbox>
            <w10:wrap anchorx="page" anchory="page"/>
          </v:shape>
        </w:pict>
      </w:r>
      <w:r w:rsidRPr="00177392">
        <w:rPr>
          <w:lang w:val="de-DE" w:eastAsia="de-DE"/>
        </w:rPr>
        <w:pict>
          <v:shape id="_x0000_s1033" style="position:absolute;margin-left:0;margin-top:0;width:-.75pt;height:-.75pt;z-index:7;mso-position-horizontal-relative:page;mso-position-vertical-relative:page" coordorigin="3" coordsize="-1" o:spt="100" adj="0,,0" path="" fillcolor="black" stroked="f" strokecolor="#2d96d2" strokeweight=".36pt">
            <v:stroke miterlimit="10" joinstyle="round"/>
            <v:formulas/>
            <v:path o:connecttype="segments" textboxrect="3163,3163,18437,18437"/>
            <w10:wrap anchorx="page" anchory="page"/>
          </v:shape>
        </w:pict>
      </w:r>
      <w:r w:rsidRPr="00177392">
        <w:rPr>
          <w:lang w:val="de-DE" w:eastAsia="de-DE"/>
        </w:rPr>
        <w:pict>
          <v:shape id="_x0000_s1034" type="#_x0000_t202" style="position:absolute;margin-left:115.6pt;margin-top:196.1pt;width:4.8pt;height:14.95pt;z-index:8;mso-position-horizontal-relative:page;mso-position-vertical-relative:page" filled="f" stroked="f">
            <v:stroke joinstyle="round"/>
            <v:path gradientshapeok="f" o:connecttype="segments"/>
            <v:textbox inset="0,0,0,0">
              <w:txbxContent>
                <w:p w:rsidR="00091F71" w:rsidRDefault="00091F71">
                  <w:pPr>
                    <w:spacing w:line="270" w:lineRule="exact"/>
                  </w:pPr>
                  <w:r>
                    <w:rPr>
                      <w:rFonts w:ascii="Arial" w:hAnsi="Arial" w:cs="Arial"/>
                      <w:color w:val="000000"/>
                      <w:sz w:val="24"/>
                      <w:szCs w:val="24"/>
                    </w:rPr>
                    <w:t xml:space="preserve"> </w:t>
                  </w:r>
                </w:p>
              </w:txbxContent>
            </v:textbox>
            <w10:wrap anchorx="page" anchory="page"/>
          </v:shape>
        </w:pict>
      </w:r>
    </w:p>
    <w:p w:rsidR="00091F71" w:rsidRPr="008923D5" w:rsidRDefault="00091F71">
      <w:pPr>
        <w:spacing w:line="270" w:lineRule="exact"/>
        <w:ind w:right="-113"/>
        <w:rPr>
          <w:sz w:val="28"/>
          <w:szCs w:val="28"/>
          <w:lang w:val="de-DE"/>
        </w:rPr>
      </w:pPr>
      <w:r w:rsidRPr="008923D5">
        <w:rPr>
          <w:rFonts w:ascii="Arial" w:hAnsi="Arial" w:cs="Arial"/>
          <w:color w:val="000000"/>
          <w:spacing w:val="2"/>
          <w:sz w:val="28"/>
          <w:szCs w:val="28"/>
          <w:lang w:val="de-DE"/>
        </w:rPr>
        <w:t>MATTI BORG</w:t>
      </w:r>
    </w:p>
    <w:p w:rsidR="00091F71" w:rsidRPr="008923D5" w:rsidRDefault="00091F71">
      <w:pPr>
        <w:spacing w:line="20" w:lineRule="exact"/>
        <w:rPr>
          <w:lang w:val="de-DE"/>
        </w:rPr>
        <w:sectPr w:rsidR="00091F71" w:rsidRPr="008923D5">
          <w:pgSz w:w="12240" w:h="15840"/>
          <w:pgMar w:top="2627" w:right="6853" w:bottom="0" w:left="3012" w:header="708" w:footer="708" w:gutter="0"/>
          <w:cols w:space="708"/>
        </w:sectPr>
      </w:pPr>
    </w:p>
    <w:p w:rsidR="00091F71" w:rsidRPr="008923D5" w:rsidRDefault="00091F71">
      <w:pPr>
        <w:spacing w:after="5"/>
        <w:ind w:right="-113"/>
        <w:rPr>
          <w:sz w:val="20"/>
          <w:szCs w:val="20"/>
          <w:lang w:val="de-DE"/>
        </w:rPr>
      </w:pPr>
      <w:r w:rsidRPr="008923D5">
        <w:rPr>
          <w:rFonts w:ascii="Arial" w:hAnsi="Arial" w:cs="Arial"/>
          <w:color w:val="000000"/>
          <w:sz w:val="20"/>
          <w:szCs w:val="20"/>
          <w:lang w:val="de-DE"/>
        </w:rPr>
        <w:lastRenderedPageBreak/>
        <w:t>Kimalaisenkuja 6 as. 2</w:t>
      </w:r>
    </w:p>
    <w:p w:rsidR="008923D5" w:rsidRPr="008923D5" w:rsidRDefault="00091F71">
      <w:pPr>
        <w:spacing w:after="6"/>
        <w:ind w:right="-113"/>
        <w:rPr>
          <w:rFonts w:ascii="Arial" w:hAnsi="Arial" w:cs="Arial"/>
          <w:color w:val="000000"/>
          <w:sz w:val="20"/>
          <w:szCs w:val="20"/>
          <w:lang w:val="de-DE"/>
        </w:rPr>
      </w:pPr>
      <w:r w:rsidRPr="008923D5">
        <w:rPr>
          <w:rFonts w:ascii="Arial" w:hAnsi="Arial" w:cs="Arial"/>
          <w:color w:val="000000"/>
          <w:sz w:val="20"/>
          <w:szCs w:val="20"/>
          <w:lang w:val="de-DE"/>
        </w:rPr>
        <w:t xml:space="preserve">FIN-36240 </w:t>
      </w:r>
      <w:r w:rsidR="008923D5" w:rsidRPr="008923D5">
        <w:rPr>
          <w:rFonts w:ascii="Arial" w:hAnsi="Arial" w:cs="Arial"/>
          <w:color w:val="000000"/>
          <w:sz w:val="20"/>
          <w:szCs w:val="20"/>
          <w:lang w:val="de-DE"/>
        </w:rPr>
        <w:t>KANGASALA</w:t>
      </w:r>
    </w:p>
    <w:p w:rsidR="00091F71" w:rsidRPr="008923D5" w:rsidRDefault="00091F71">
      <w:pPr>
        <w:spacing w:after="6"/>
        <w:ind w:right="-113"/>
        <w:rPr>
          <w:rFonts w:ascii="Arial" w:hAnsi="Arial" w:cs="Arial"/>
          <w:color w:val="000000"/>
          <w:sz w:val="20"/>
          <w:szCs w:val="20"/>
          <w:lang w:val="de-DE"/>
        </w:rPr>
      </w:pPr>
      <w:r w:rsidRPr="008923D5">
        <w:rPr>
          <w:rFonts w:ascii="Arial" w:hAnsi="Arial" w:cs="Arial"/>
          <w:color w:val="000000"/>
          <w:sz w:val="20"/>
          <w:szCs w:val="20"/>
          <w:lang w:val="de-DE"/>
        </w:rPr>
        <w:t>Tel. +358 50 52 22 959</w:t>
      </w:r>
    </w:p>
    <w:p w:rsidR="00091F71" w:rsidRPr="008923D5" w:rsidRDefault="00091F71">
      <w:pPr>
        <w:spacing w:after="6"/>
        <w:ind w:right="-113"/>
        <w:rPr>
          <w:rFonts w:ascii="Arial" w:hAnsi="Arial" w:cs="Arial"/>
          <w:color w:val="000000"/>
          <w:sz w:val="20"/>
          <w:szCs w:val="20"/>
          <w:lang w:val="de-DE"/>
        </w:rPr>
      </w:pPr>
      <w:r w:rsidRPr="008923D5">
        <w:rPr>
          <w:rFonts w:ascii="Arial" w:hAnsi="Arial" w:cs="Arial"/>
          <w:color w:val="000000"/>
          <w:sz w:val="20"/>
          <w:szCs w:val="20"/>
          <w:lang w:val="de-DE"/>
        </w:rPr>
        <w:t>matti@helminauha.ws</w:t>
      </w:r>
    </w:p>
    <w:p w:rsidR="00091F71" w:rsidRPr="008923D5" w:rsidRDefault="00091F71">
      <w:pPr>
        <w:spacing w:after="6"/>
        <w:ind w:right="-113"/>
        <w:rPr>
          <w:rFonts w:ascii="Arial" w:hAnsi="Arial" w:cs="Arial"/>
          <w:color w:val="000000"/>
          <w:sz w:val="20"/>
          <w:szCs w:val="20"/>
          <w:lang w:val="de-DE"/>
        </w:rPr>
      </w:pPr>
      <w:r w:rsidRPr="008923D5">
        <w:rPr>
          <w:rFonts w:ascii="Arial" w:hAnsi="Arial" w:cs="Arial"/>
          <w:color w:val="000000"/>
          <w:sz w:val="20"/>
          <w:szCs w:val="20"/>
          <w:lang w:val="de-DE"/>
        </w:rPr>
        <w:t>www.de.helminauha.fi</w:t>
      </w:r>
    </w:p>
    <w:p w:rsidR="00091F71" w:rsidRPr="008923D5" w:rsidRDefault="00091F71">
      <w:pPr>
        <w:spacing w:after="6"/>
        <w:ind w:right="-113"/>
        <w:rPr>
          <w:sz w:val="20"/>
          <w:szCs w:val="20"/>
          <w:lang w:val="de-DE"/>
        </w:rPr>
      </w:pPr>
    </w:p>
    <w:p w:rsidR="00091F71" w:rsidRPr="008923D5" w:rsidRDefault="00091F71">
      <w:pPr>
        <w:ind w:right="-113"/>
        <w:rPr>
          <w:lang w:val="de-DE"/>
        </w:rPr>
      </w:pPr>
    </w:p>
    <w:p w:rsidR="00091F71" w:rsidRPr="008923D5" w:rsidRDefault="00091F71">
      <w:pPr>
        <w:spacing w:line="20" w:lineRule="exact"/>
        <w:rPr>
          <w:lang w:val="de-DE"/>
        </w:rPr>
        <w:sectPr w:rsidR="00091F71" w:rsidRPr="008923D5">
          <w:type w:val="continuous"/>
          <w:pgSz w:w="12240" w:h="15840"/>
          <w:pgMar w:top="1417" w:right="5577" w:bottom="0" w:left="3012" w:header="708" w:footer="708" w:gutter="0"/>
          <w:cols w:space="708"/>
        </w:sectPr>
      </w:pPr>
    </w:p>
    <w:p w:rsidR="00091F71" w:rsidRPr="008923D5" w:rsidRDefault="00091F71">
      <w:pPr>
        <w:spacing w:before="364" w:line="245" w:lineRule="exact"/>
        <w:ind w:right="-113"/>
        <w:rPr>
          <w:rFonts w:ascii="Arial" w:hAnsi="Arial" w:cs="Arial"/>
          <w:sz w:val="28"/>
          <w:szCs w:val="28"/>
          <w:lang w:val="de-DE"/>
        </w:rPr>
      </w:pPr>
      <w:r w:rsidRPr="008923D5">
        <w:rPr>
          <w:rFonts w:ascii="Arial" w:hAnsi="Arial" w:cs="Arial"/>
          <w:b/>
          <w:bCs/>
          <w:color w:val="000000"/>
          <w:sz w:val="28"/>
          <w:szCs w:val="28"/>
          <w:lang w:val="de-DE"/>
        </w:rPr>
        <w:lastRenderedPageBreak/>
        <w:t>Zusammenfassung</w:t>
      </w:r>
    </w:p>
    <w:p w:rsidR="00091F71" w:rsidRPr="008923D5" w:rsidRDefault="00091F71">
      <w:pPr>
        <w:spacing w:line="20" w:lineRule="exact"/>
        <w:rPr>
          <w:rFonts w:ascii="Arial" w:hAnsi="Arial" w:cs="Arial"/>
          <w:sz w:val="28"/>
          <w:szCs w:val="28"/>
          <w:lang w:val="de-DE"/>
        </w:rPr>
        <w:sectPr w:rsidR="00091F71" w:rsidRPr="008923D5">
          <w:type w:val="continuous"/>
          <w:pgSz w:w="12240" w:h="15840"/>
          <w:pgMar w:top="1417" w:right="4443" w:bottom="0" w:left="4221" w:header="708" w:footer="708" w:gutter="0"/>
          <w:cols w:space="708"/>
        </w:sectPr>
      </w:pPr>
    </w:p>
    <w:p w:rsidR="00091F71" w:rsidRPr="008923D5" w:rsidRDefault="00091F71">
      <w:pPr>
        <w:spacing w:after="120"/>
        <w:ind w:right="-113"/>
        <w:rPr>
          <w:color w:val="000000"/>
          <w:w w:val="99"/>
          <w:sz w:val="20"/>
          <w:szCs w:val="20"/>
          <w:lang w:val="de-DE"/>
        </w:rPr>
      </w:pPr>
    </w:p>
    <w:p w:rsidR="00091F71" w:rsidRPr="008923D5" w:rsidRDefault="00091F71">
      <w:pPr>
        <w:spacing w:after="120"/>
        <w:ind w:right="-113"/>
        <w:rPr>
          <w:color w:val="000000"/>
          <w:w w:val="99"/>
          <w:sz w:val="24"/>
          <w:szCs w:val="24"/>
          <w:lang w:val="de-DE"/>
        </w:rPr>
      </w:pPr>
      <w:r w:rsidRPr="008923D5">
        <w:rPr>
          <w:color w:val="000000"/>
          <w:w w:val="99"/>
          <w:sz w:val="24"/>
          <w:szCs w:val="24"/>
          <w:lang w:val="de-DE"/>
        </w:rPr>
        <w:t>Mein Magisterstudium an der Universität Tampere, Finnland, habe ich 1995 abgeschlossen. Mein Hauptfach war Übersetzen und Dolmetschen, Nebenfächer finnischsprachige Kommunikation und betriebswirtschaftliche Studien</w:t>
      </w:r>
      <w:r w:rsidR="0093357F">
        <w:rPr>
          <w:color w:val="000000"/>
          <w:w w:val="99"/>
          <w:sz w:val="24"/>
          <w:szCs w:val="24"/>
          <w:lang w:val="de-DE"/>
        </w:rPr>
        <w:t>, insbesondere Rechnungswesen</w:t>
      </w:r>
      <w:r w:rsidRPr="008923D5">
        <w:rPr>
          <w:color w:val="000000"/>
          <w:w w:val="99"/>
          <w:sz w:val="24"/>
          <w:szCs w:val="24"/>
          <w:lang w:val="de-DE"/>
        </w:rPr>
        <w:t>. Auch Kurse in der englischen und schwedischen Sprache waren ein Teil meines Studiums.</w:t>
      </w:r>
    </w:p>
    <w:p w:rsidR="00091F71" w:rsidRPr="008923D5" w:rsidRDefault="00091F71">
      <w:pPr>
        <w:spacing w:after="120"/>
        <w:ind w:right="-113"/>
        <w:rPr>
          <w:color w:val="000000"/>
          <w:w w:val="99"/>
          <w:sz w:val="24"/>
          <w:szCs w:val="24"/>
          <w:lang w:val="de-DE"/>
        </w:rPr>
      </w:pPr>
      <w:r w:rsidRPr="008923D5">
        <w:rPr>
          <w:color w:val="000000"/>
          <w:w w:val="99"/>
          <w:sz w:val="24"/>
          <w:szCs w:val="24"/>
          <w:lang w:val="de-DE"/>
        </w:rPr>
        <w:t xml:space="preserve">Im darauffolgenden Jahr absolvierte ich ein von der Europäischen Kommission angebotenes zweimonatiges </w:t>
      </w:r>
      <w:r w:rsidR="00A0008C" w:rsidRPr="008923D5">
        <w:rPr>
          <w:color w:val="000000"/>
          <w:w w:val="99"/>
          <w:sz w:val="24"/>
          <w:szCs w:val="24"/>
          <w:lang w:val="de-DE"/>
        </w:rPr>
        <w:t xml:space="preserve">Praktikum im </w:t>
      </w:r>
      <w:r w:rsidRPr="008923D5">
        <w:rPr>
          <w:color w:val="000000"/>
          <w:w w:val="99"/>
          <w:sz w:val="24"/>
          <w:szCs w:val="24"/>
          <w:lang w:val="de-DE"/>
        </w:rPr>
        <w:t>Konsekutiv- und Simultan</w:t>
      </w:r>
      <w:r w:rsidR="00A0008C" w:rsidRPr="008923D5">
        <w:rPr>
          <w:color w:val="000000"/>
          <w:w w:val="99"/>
          <w:sz w:val="24"/>
          <w:szCs w:val="24"/>
          <w:lang w:val="de-DE"/>
        </w:rPr>
        <w:t>d</w:t>
      </w:r>
      <w:r w:rsidRPr="008923D5">
        <w:rPr>
          <w:color w:val="000000"/>
          <w:w w:val="99"/>
          <w:sz w:val="24"/>
          <w:szCs w:val="24"/>
          <w:lang w:val="de-DE"/>
        </w:rPr>
        <w:t>olmetsch</w:t>
      </w:r>
      <w:r w:rsidR="00A0008C" w:rsidRPr="008923D5">
        <w:rPr>
          <w:color w:val="000000"/>
          <w:w w:val="99"/>
          <w:sz w:val="24"/>
          <w:szCs w:val="24"/>
          <w:lang w:val="de-DE"/>
        </w:rPr>
        <w:t xml:space="preserve">en </w:t>
      </w:r>
      <w:r w:rsidRPr="008923D5">
        <w:rPr>
          <w:color w:val="000000"/>
          <w:w w:val="99"/>
          <w:sz w:val="24"/>
          <w:szCs w:val="24"/>
          <w:lang w:val="de-DE"/>
        </w:rPr>
        <w:t>in Brüssel. Dort dolmetschte ich für Übungszwecke auch aus dem Englischen und Schwedischen ins Finnische.</w:t>
      </w:r>
    </w:p>
    <w:p w:rsidR="00091F71" w:rsidRPr="008923D5" w:rsidRDefault="00091F71">
      <w:pPr>
        <w:spacing w:after="120"/>
        <w:ind w:right="-113"/>
        <w:rPr>
          <w:color w:val="000000"/>
          <w:w w:val="99"/>
          <w:sz w:val="24"/>
          <w:szCs w:val="24"/>
          <w:lang w:val="de-DE"/>
        </w:rPr>
      </w:pPr>
      <w:r w:rsidRPr="008923D5">
        <w:rPr>
          <w:color w:val="000000"/>
          <w:w w:val="99"/>
          <w:sz w:val="24"/>
          <w:szCs w:val="24"/>
          <w:lang w:val="de-DE"/>
        </w:rPr>
        <w:t>Seit meinem Abschluss bin ich als hauptberuflicher Übersetzer und Dolmetscher tätig. In realen Situationen habe ich mich in der Praxis auf die Sprachenkombination Deutsch-Finnisch-Deutsch beschränkt. Die Sprachrichtung Deutsch-Finnisch ist mir auch bei Übersetzungen am liebsten. In dieser Kombination habe ich eine umfassende Erfahrung aus verschiedenen Fachgebieten, wie diversen technischen Bereichen, Texten der Europäischen Union und juristischen Angelegenheiten. Ich übersetze auch Artikel für die Zeitschrift GEO aus dem Deutschen ins Finnische. Deutschland besuche ich mehrmals im Jahr, beruflich und privat.</w:t>
      </w:r>
    </w:p>
    <w:p w:rsidR="00091F71" w:rsidRPr="008923D5" w:rsidRDefault="00091F71">
      <w:pPr>
        <w:spacing w:after="120"/>
        <w:ind w:right="-113"/>
        <w:rPr>
          <w:color w:val="000000"/>
          <w:w w:val="99"/>
          <w:sz w:val="24"/>
          <w:szCs w:val="24"/>
          <w:lang w:val="de-DE"/>
        </w:rPr>
      </w:pPr>
      <w:r w:rsidRPr="008923D5">
        <w:rPr>
          <w:color w:val="000000"/>
          <w:w w:val="99"/>
          <w:sz w:val="24"/>
          <w:szCs w:val="24"/>
          <w:lang w:val="de-DE"/>
        </w:rPr>
        <w:t>Beim Sprachenpaar Englisch-Finnisch konzentriert sich meine Erfahrung überwiegend auf EU-Texte. Meine Orientierung auf Wirtschaftsthemen gibt andererseits gute Fertigkeiten für Übersetzungen in diesem Bereich.</w:t>
      </w:r>
    </w:p>
    <w:p w:rsidR="00091F71" w:rsidRPr="008923D5" w:rsidRDefault="00091F71">
      <w:pPr>
        <w:spacing w:after="120"/>
        <w:ind w:right="-113"/>
        <w:rPr>
          <w:color w:val="000000"/>
          <w:w w:val="99"/>
          <w:sz w:val="24"/>
          <w:szCs w:val="24"/>
          <w:lang w:val="de-DE"/>
        </w:rPr>
      </w:pPr>
      <w:r w:rsidRPr="008923D5">
        <w:rPr>
          <w:color w:val="000000"/>
          <w:w w:val="99"/>
          <w:sz w:val="24"/>
          <w:szCs w:val="24"/>
          <w:lang w:val="de-DE"/>
        </w:rPr>
        <w:t>Ich bin Mitglied des Finnischen Übersetzer- und Dolmetscherverbandes (http://www.sktl.fi/in-english/) und dessen Dolmetscherabteilung.</w:t>
      </w:r>
    </w:p>
    <w:p w:rsidR="00091F71" w:rsidRPr="008923D5" w:rsidRDefault="00091F71">
      <w:pPr>
        <w:spacing w:after="120"/>
        <w:ind w:right="-113"/>
        <w:rPr>
          <w:color w:val="000000"/>
          <w:w w:val="99"/>
          <w:sz w:val="24"/>
          <w:szCs w:val="24"/>
          <w:lang w:val="de-DE"/>
        </w:rPr>
      </w:pPr>
      <w:r w:rsidRPr="008923D5">
        <w:rPr>
          <w:color w:val="000000"/>
          <w:w w:val="99"/>
          <w:sz w:val="24"/>
          <w:szCs w:val="24"/>
          <w:lang w:val="de-DE"/>
        </w:rPr>
        <w:t>Ich bin autorisierter (vereidigter) Übersetzer für die Sprachrichtungen Deutsch-Finnisch und Finnisch-Deutsch.</w:t>
      </w:r>
    </w:p>
    <w:p w:rsidR="00091F71" w:rsidRPr="008923D5" w:rsidRDefault="00091F71">
      <w:pPr>
        <w:spacing w:line="150" w:lineRule="exact"/>
        <w:ind w:right="-113"/>
        <w:rPr>
          <w:sz w:val="24"/>
          <w:szCs w:val="24"/>
          <w:lang w:val="de-DE"/>
        </w:rPr>
      </w:pPr>
    </w:p>
    <w:p w:rsidR="00091F71" w:rsidRPr="008923D5" w:rsidRDefault="00091F71">
      <w:pPr>
        <w:spacing w:line="150" w:lineRule="exact"/>
        <w:ind w:right="-113"/>
        <w:rPr>
          <w:sz w:val="24"/>
          <w:szCs w:val="24"/>
          <w:lang w:val="de-DE"/>
        </w:rPr>
      </w:pPr>
    </w:p>
    <w:p w:rsidR="00091F71" w:rsidRPr="008923D5" w:rsidRDefault="00091F71">
      <w:pPr>
        <w:spacing w:line="20" w:lineRule="exact"/>
        <w:rPr>
          <w:sz w:val="24"/>
          <w:szCs w:val="24"/>
          <w:lang w:val="de-DE"/>
        </w:rPr>
        <w:sectPr w:rsidR="00091F71" w:rsidRPr="008923D5">
          <w:type w:val="continuous"/>
          <w:pgSz w:w="12240" w:h="15840"/>
          <w:pgMar w:top="1417" w:right="2601" w:bottom="0" w:left="1092" w:header="708" w:footer="708" w:gutter="0"/>
          <w:cols w:space="708"/>
        </w:sectPr>
      </w:pPr>
    </w:p>
    <w:p w:rsidR="00091F71" w:rsidRPr="008923D5" w:rsidRDefault="00091F71">
      <w:pPr>
        <w:rPr>
          <w:rFonts w:ascii="Arial" w:hAnsi="Arial" w:cs="Arial"/>
          <w:b/>
          <w:bCs/>
          <w:color w:val="000000"/>
          <w:spacing w:val="1"/>
          <w:sz w:val="24"/>
          <w:szCs w:val="24"/>
          <w:lang w:val="de-DE"/>
        </w:rPr>
      </w:pPr>
      <w:r w:rsidRPr="008923D5">
        <w:rPr>
          <w:rFonts w:ascii="Arial" w:hAnsi="Arial" w:cs="Arial"/>
          <w:b/>
          <w:bCs/>
          <w:color w:val="000000"/>
          <w:spacing w:val="1"/>
          <w:sz w:val="24"/>
          <w:szCs w:val="24"/>
          <w:lang w:val="de-DE"/>
        </w:rPr>
        <w:lastRenderedPageBreak/>
        <w:br w:type="page"/>
      </w:r>
    </w:p>
    <w:p w:rsidR="00091F71" w:rsidRPr="008923D5" w:rsidRDefault="00091F71">
      <w:pPr>
        <w:spacing w:before="8"/>
        <w:ind w:right="-113"/>
        <w:rPr>
          <w:b/>
          <w:bCs/>
          <w:sz w:val="28"/>
          <w:szCs w:val="28"/>
          <w:lang w:val="de-DE"/>
        </w:rPr>
      </w:pPr>
      <w:r w:rsidRPr="008923D5">
        <w:rPr>
          <w:rFonts w:ascii="Arial" w:hAnsi="Arial" w:cs="Arial"/>
          <w:b/>
          <w:bCs/>
          <w:color w:val="000000"/>
          <w:spacing w:val="1"/>
          <w:sz w:val="28"/>
          <w:szCs w:val="28"/>
          <w:lang w:val="de-DE"/>
        </w:rPr>
        <w:t>Erfahrung als Übersetzer und Dolmetscher</w:t>
      </w:r>
    </w:p>
    <w:p w:rsidR="00091F71" w:rsidRPr="008923D5" w:rsidRDefault="00091F71">
      <w:pPr>
        <w:rPr>
          <w:b/>
          <w:bCs/>
          <w:sz w:val="28"/>
          <w:szCs w:val="28"/>
          <w:lang w:val="de-DE"/>
        </w:rPr>
        <w:sectPr w:rsidR="00091F71" w:rsidRPr="008923D5">
          <w:type w:val="continuous"/>
          <w:pgSz w:w="12240" w:h="15840"/>
          <w:pgMar w:top="1417" w:right="2459" w:bottom="0" w:left="2971" w:header="708" w:footer="708" w:gutter="0"/>
          <w:cols w:space="708"/>
        </w:sectPr>
      </w:pPr>
    </w:p>
    <w:p w:rsidR="00091F71" w:rsidRPr="008923D5" w:rsidRDefault="00091F71">
      <w:pPr>
        <w:spacing w:before="91"/>
        <w:ind w:left="851" w:right="-113"/>
        <w:rPr>
          <w:sz w:val="24"/>
          <w:szCs w:val="24"/>
          <w:lang w:val="de-DE"/>
        </w:rPr>
        <w:sectPr w:rsidR="00091F71" w:rsidRPr="008923D5">
          <w:type w:val="continuous"/>
          <w:pgSz w:w="12240" w:h="15840"/>
          <w:pgMar w:top="1417" w:right="2601" w:bottom="0" w:left="1608" w:header="708" w:footer="708" w:gutter="0"/>
          <w:cols w:space="708"/>
        </w:sectPr>
      </w:pPr>
    </w:p>
    <w:p w:rsidR="00091F71" w:rsidRPr="008923D5" w:rsidRDefault="00091F71">
      <w:pPr>
        <w:spacing w:before="195" w:line="174" w:lineRule="exact"/>
        <w:ind w:right="-113"/>
        <w:rPr>
          <w:sz w:val="24"/>
          <w:szCs w:val="24"/>
          <w:lang w:val="de-DE"/>
        </w:rPr>
      </w:pPr>
      <w:r w:rsidRPr="008923D5">
        <w:rPr>
          <w:rFonts w:ascii="Calibri" w:hAnsi="Calibri" w:cs="Calibri"/>
          <w:b/>
          <w:bCs/>
          <w:i/>
          <w:iCs/>
          <w:color w:val="000000"/>
          <w:sz w:val="24"/>
          <w:szCs w:val="24"/>
          <w:lang w:val="de-DE"/>
        </w:rPr>
        <w:lastRenderedPageBreak/>
        <w:t>Dolmetschen</w:t>
      </w:r>
    </w:p>
    <w:p w:rsidR="00091F71" w:rsidRPr="008923D5" w:rsidRDefault="00091F71">
      <w:pPr>
        <w:spacing w:line="20" w:lineRule="exact"/>
        <w:rPr>
          <w:sz w:val="24"/>
          <w:szCs w:val="24"/>
          <w:lang w:val="de-DE"/>
        </w:rPr>
        <w:sectPr w:rsidR="00091F71" w:rsidRPr="008923D5">
          <w:type w:val="continuous"/>
          <w:pgSz w:w="12240" w:h="15840"/>
          <w:pgMar w:top="1417" w:right="9830" w:bottom="0" w:left="1092" w:header="708" w:footer="708" w:gutter="0"/>
          <w:cols w:space="708"/>
        </w:sectPr>
      </w:pPr>
    </w:p>
    <w:p w:rsidR="00091F71" w:rsidRPr="008923D5" w:rsidRDefault="00091F71">
      <w:pPr>
        <w:pStyle w:val="Luettelokappale"/>
        <w:numPr>
          <w:ilvl w:val="0"/>
          <w:numId w:val="1"/>
        </w:numPr>
        <w:spacing w:before="91"/>
        <w:ind w:left="714" w:right="-113" w:hanging="357"/>
        <w:rPr>
          <w:sz w:val="24"/>
          <w:szCs w:val="24"/>
          <w:lang w:val="de-DE"/>
        </w:rPr>
      </w:pPr>
      <w:r w:rsidRPr="008923D5">
        <w:rPr>
          <w:rFonts w:ascii="Calibri" w:hAnsi="Calibri" w:cs="Calibri"/>
          <w:color w:val="000000"/>
          <w:sz w:val="24"/>
          <w:szCs w:val="24"/>
          <w:lang w:val="de-DE"/>
        </w:rPr>
        <w:lastRenderedPageBreak/>
        <w:t>Simultandolmetschen</w:t>
      </w:r>
    </w:p>
    <w:p w:rsidR="00091F71" w:rsidRPr="008923D5" w:rsidRDefault="00091F71">
      <w:pPr>
        <w:spacing w:before="91"/>
        <w:ind w:left="851" w:right="-113"/>
        <w:rPr>
          <w:sz w:val="24"/>
          <w:szCs w:val="24"/>
          <w:lang w:val="de-DE"/>
        </w:rPr>
      </w:pPr>
      <w:r w:rsidRPr="008923D5">
        <w:rPr>
          <w:sz w:val="24"/>
          <w:szCs w:val="24"/>
          <w:lang w:val="de-DE"/>
        </w:rPr>
        <w:t>Beim Konferenzdolmetschen reichen meine Erfahrungen von kleinen bilateralen (Deutsch-Finnisch) Seminaren und EBR-Versammlungen bis zu größeren Konferenzen und z. B. Sitzungen von verschiedenen Ausschüssen des Europäischen Ministerrats während der finnischen EU-Präsidentschaft 2006.</w:t>
      </w:r>
    </w:p>
    <w:p w:rsidR="00091F71" w:rsidRPr="008923D5" w:rsidRDefault="00091F71">
      <w:pPr>
        <w:spacing w:before="91"/>
        <w:ind w:left="851" w:right="-113"/>
        <w:rPr>
          <w:sz w:val="24"/>
          <w:szCs w:val="24"/>
          <w:lang w:val="de-DE"/>
        </w:rPr>
      </w:pPr>
    </w:p>
    <w:p w:rsidR="00091F71" w:rsidRPr="008923D5" w:rsidRDefault="00091F71">
      <w:pPr>
        <w:pStyle w:val="Luettelokappale"/>
        <w:numPr>
          <w:ilvl w:val="0"/>
          <w:numId w:val="1"/>
        </w:numPr>
        <w:spacing w:before="91"/>
        <w:ind w:left="714" w:right="-113" w:hanging="357"/>
        <w:rPr>
          <w:sz w:val="24"/>
          <w:szCs w:val="24"/>
          <w:lang w:val="de-DE"/>
        </w:rPr>
      </w:pPr>
      <w:r w:rsidRPr="008923D5">
        <w:rPr>
          <w:rFonts w:ascii="Calibri" w:hAnsi="Calibri" w:cs="Calibri"/>
          <w:color w:val="000000"/>
          <w:sz w:val="24"/>
          <w:szCs w:val="24"/>
          <w:lang w:val="de-DE"/>
        </w:rPr>
        <w:t>Konsekutivdolmetschen</w:t>
      </w:r>
    </w:p>
    <w:p w:rsidR="00091F71" w:rsidRPr="008923D5" w:rsidRDefault="00091F71">
      <w:pPr>
        <w:spacing w:before="91"/>
        <w:ind w:left="851" w:right="-384"/>
        <w:rPr>
          <w:sz w:val="24"/>
          <w:szCs w:val="24"/>
          <w:lang w:val="de-DE"/>
        </w:rPr>
      </w:pPr>
      <w:r w:rsidRPr="008923D5">
        <w:rPr>
          <w:sz w:val="24"/>
          <w:szCs w:val="24"/>
          <w:lang w:val="de-DE"/>
        </w:rPr>
        <w:t xml:space="preserve">Beim Konsekutivdolmetschen sind verschiedene Gerichtsprozesse ein bedeutender Einsatzbereich. Auch Verhandlungen zwischen Unternehmen sowie Schulung von Bedienungspersonal für neue technische Anlagen gehören zu meinem Erfahrungsbereich. </w:t>
      </w:r>
    </w:p>
    <w:p w:rsidR="00091F71" w:rsidRPr="008923D5" w:rsidRDefault="00091F71">
      <w:pPr>
        <w:spacing w:before="91"/>
        <w:ind w:left="851" w:right="-113"/>
        <w:rPr>
          <w:sz w:val="24"/>
          <w:szCs w:val="24"/>
          <w:lang w:val="de-DE"/>
        </w:rPr>
      </w:pPr>
    </w:p>
    <w:p w:rsidR="00091F71" w:rsidRPr="008923D5" w:rsidRDefault="00091F71">
      <w:pPr>
        <w:spacing w:before="195"/>
        <w:ind w:right="-113"/>
        <w:rPr>
          <w:sz w:val="24"/>
          <w:szCs w:val="24"/>
          <w:lang w:val="de-DE"/>
        </w:rPr>
      </w:pPr>
      <w:r w:rsidRPr="008923D5">
        <w:rPr>
          <w:rFonts w:ascii="Calibri" w:hAnsi="Calibri" w:cs="Calibri"/>
          <w:b/>
          <w:bCs/>
          <w:i/>
          <w:iCs/>
          <w:color w:val="000000"/>
          <w:spacing w:val="1"/>
          <w:sz w:val="24"/>
          <w:szCs w:val="24"/>
          <w:lang w:val="de-DE"/>
        </w:rPr>
        <w:t>Übersetzen</w:t>
      </w:r>
    </w:p>
    <w:p w:rsidR="00091F71" w:rsidRPr="008923D5" w:rsidRDefault="00091F71">
      <w:pPr>
        <w:spacing w:line="20" w:lineRule="exact"/>
        <w:rPr>
          <w:sz w:val="24"/>
          <w:szCs w:val="24"/>
          <w:lang w:val="de-DE"/>
        </w:rPr>
        <w:sectPr w:rsidR="00091F71" w:rsidRPr="008923D5">
          <w:type w:val="continuous"/>
          <w:pgSz w:w="12240" w:h="15840"/>
          <w:pgMar w:top="1417" w:right="2034" w:bottom="0" w:left="1092" w:header="708" w:footer="708" w:gutter="0"/>
          <w:cols w:space="708"/>
        </w:sectPr>
      </w:pPr>
    </w:p>
    <w:p w:rsidR="00091F71" w:rsidRPr="008923D5" w:rsidRDefault="00091F71">
      <w:pPr>
        <w:pStyle w:val="Luettelokappale"/>
        <w:numPr>
          <w:ilvl w:val="0"/>
          <w:numId w:val="1"/>
        </w:numPr>
        <w:spacing w:before="91"/>
        <w:ind w:left="180" w:right="-113"/>
        <w:rPr>
          <w:sz w:val="24"/>
          <w:szCs w:val="24"/>
          <w:lang w:val="de-DE"/>
        </w:rPr>
      </w:pPr>
      <w:r w:rsidRPr="008923D5">
        <w:rPr>
          <w:rFonts w:ascii="Calibri" w:hAnsi="Calibri" w:cs="Calibri"/>
          <w:color w:val="000000"/>
          <w:sz w:val="24"/>
          <w:szCs w:val="24"/>
          <w:lang w:val="de-DE"/>
        </w:rPr>
        <w:lastRenderedPageBreak/>
        <w:t>Deutsch-Finnisch</w:t>
      </w:r>
    </w:p>
    <w:p w:rsidR="00091F71" w:rsidRPr="008923D5" w:rsidRDefault="00091F71">
      <w:pPr>
        <w:spacing w:before="91"/>
        <w:ind w:left="284" w:right="-113"/>
        <w:rPr>
          <w:sz w:val="24"/>
          <w:szCs w:val="24"/>
          <w:lang w:val="de-DE"/>
        </w:rPr>
      </w:pPr>
      <w:r w:rsidRPr="008923D5">
        <w:rPr>
          <w:sz w:val="24"/>
          <w:szCs w:val="24"/>
          <w:lang w:val="de-DE"/>
        </w:rPr>
        <w:t>Vielseitige Erfahrung, unter Anderem diverse Technikbereiche, Europäische Union, juristische Texte, beglaubigte Übersetzungen.</w:t>
      </w:r>
    </w:p>
    <w:p w:rsidR="00091F71" w:rsidRPr="008923D5" w:rsidRDefault="00091F71">
      <w:pPr>
        <w:pStyle w:val="Luettelokappale"/>
        <w:numPr>
          <w:ilvl w:val="0"/>
          <w:numId w:val="1"/>
        </w:numPr>
        <w:spacing w:before="91"/>
        <w:ind w:left="284" w:right="-113" w:hanging="426"/>
        <w:rPr>
          <w:sz w:val="24"/>
          <w:szCs w:val="24"/>
          <w:lang w:val="de-DE"/>
        </w:rPr>
      </w:pPr>
      <w:r w:rsidRPr="008923D5">
        <w:rPr>
          <w:rFonts w:ascii="Calibri" w:hAnsi="Calibri" w:cs="Calibri"/>
          <w:color w:val="000000"/>
          <w:sz w:val="24"/>
          <w:szCs w:val="24"/>
          <w:lang w:val="de-DE"/>
        </w:rPr>
        <w:t>Englisch-Finnisch</w:t>
      </w:r>
    </w:p>
    <w:p w:rsidR="00091F71" w:rsidRPr="008923D5" w:rsidRDefault="00091F71">
      <w:pPr>
        <w:spacing w:before="91"/>
        <w:ind w:left="284" w:right="-113"/>
        <w:rPr>
          <w:sz w:val="24"/>
          <w:szCs w:val="24"/>
          <w:lang w:val="de-DE"/>
        </w:rPr>
      </w:pPr>
      <w:r w:rsidRPr="008923D5">
        <w:rPr>
          <w:sz w:val="24"/>
          <w:szCs w:val="24"/>
          <w:lang w:val="de-DE"/>
        </w:rPr>
        <w:t>Umfassende Erfahrung von EU-Texten, über 1 500 Seiten in diesem Sprachenpaar. Auch mit Themen zu Wirtschaft und Finanzen bin ich vertraut.</w:t>
      </w:r>
    </w:p>
    <w:p w:rsidR="00091F71" w:rsidRPr="008923D5" w:rsidRDefault="00091F71">
      <w:pPr>
        <w:pStyle w:val="Luettelokappale"/>
        <w:numPr>
          <w:ilvl w:val="0"/>
          <w:numId w:val="1"/>
        </w:numPr>
        <w:spacing w:before="91"/>
        <w:ind w:left="284" w:right="-113" w:hanging="426"/>
        <w:rPr>
          <w:sz w:val="24"/>
          <w:szCs w:val="24"/>
          <w:lang w:val="de-DE"/>
        </w:rPr>
      </w:pPr>
      <w:r w:rsidRPr="008923D5">
        <w:rPr>
          <w:rFonts w:ascii="Calibri" w:hAnsi="Calibri" w:cs="Calibri"/>
          <w:color w:val="000000"/>
          <w:sz w:val="24"/>
          <w:szCs w:val="24"/>
          <w:lang w:val="de-DE"/>
        </w:rPr>
        <w:t>Schwedisch-Finnisch</w:t>
      </w:r>
    </w:p>
    <w:p w:rsidR="00091F71" w:rsidRPr="008923D5" w:rsidRDefault="00091F71">
      <w:pPr>
        <w:spacing w:before="91"/>
        <w:ind w:left="284" w:right="-113"/>
        <w:rPr>
          <w:sz w:val="24"/>
          <w:szCs w:val="24"/>
          <w:lang w:val="de-DE"/>
        </w:rPr>
      </w:pPr>
      <w:r w:rsidRPr="008923D5">
        <w:rPr>
          <w:sz w:val="24"/>
          <w:szCs w:val="24"/>
          <w:lang w:val="de-DE"/>
        </w:rPr>
        <w:t>Wie aus dem Englischen, allerdings mit weniger Erfahrung von EU-Texten. Der Themenbereich ist jedoch vertraut.</w:t>
      </w:r>
    </w:p>
    <w:p w:rsidR="00091F71" w:rsidRPr="008923D5" w:rsidRDefault="00091F71">
      <w:pPr>
        <w:pStyle w:val="Luettelokappale"/>
        <w:numPr>
          <w:ilvl w:val="0"/>
          <w:numId w:val="1"/>
        </w:numPr>
        <w:spacing w:before="91"/>
        <w:ind w:left="284" w:right="-113" w:hanging="426"/>
        <w:rPr>
          <w:sz w:val="24"/>
          <w:szCs w:val="24"/>
          <w:lang w:val="de-DE"/>
        </w:rPr>
      </w:pPr>
      <w:r w:rsidRPr="008923D5">
        <w:rPr>
          <w:rFonts w:ascii="Calibri" w:hAnsi="Calibri" w:cs="Calibri"/>
          <w:color w:val="000000"/>
          <w:sz w:val="24"/>
          <w:szCs w:val="24"/>
          <w:lang w:val="de-DE"/>
        </w:rPr>
        <w:t>Finnisch-Deutsch</w:t>
      </w:r>
    </w:p>
    <w:p w:rsidR="00091F71" w:rsidRPr="008923D5" w:rsidRDefault="00091F71">
      <w:pPr>
        <w:spacing w:before="91"/>
        <w:ind w:left="284" w:right="-113"/>
        <w:rPr>
          <w:sz w:val="24"/>
          <w:szCs w:val="24"/>
          <w:lang w:val="de-DE"/>
        </w:rPr>
      </w:pPr>
      <w:r w:rsidRPr="008923D5">
        <w:rPr>
          <w:sz w:val="24"/>
          <w:szCs w:val="24"/>
          <w:lang w:val="de-DE"/>
        </w:rPr>
        <w:t>Meine schriftlichen und mündlichen Fähigkeiten in der deutschen Sprache sind fließend, und ich übersetze auch gern ins Deutsche, auch wenn dies etwas aufwendiger ist und in der Regel einer muttersprachlichen Korrekturlesung bedarf. In bestimmten Fällen kann nach Vereinbarung auch auf das Korrekturlesen verzichtet werden (z. B. manche Zeugnisse und ähnliche Dokumente).</w:t>
      </w:r>
    </w:p>
    <w:p w:rsidR="00091F71" w:rsidRPr="008923D5" w:rsidRDefault="00091F71">
      <w:pPr>
        <w:spacing w:before="91"/>
        <w:ind w:left="284" w:right="-113"/>
        <w:rPr>
          <w:sz w:val="24"/>
          <w:szCs w:val="24"/>
          <w:lang w:val="de-DE"/>
        </w:rPr>
      </w:pPr>
    </w:p>
    <w:p w:rsidR="00091F71" w:rsidRPr="008923D5" w:rsidRDefault="00091F71">
      <w:pPr>
        <w:spacing w:before="91" w:line="174" w:lineRule="exact"/>
        <w:ind w:left="284" w:right="-113"/>
        <w:rPr>
          <w:sz w:val="24"/>
          <w:szCs w:val="24"/>
          <w:lang w:val="de-DE"/>
        </w:rPr>
      </w:pPr>
    </w:p>
    <w:p w:rsidR="00091F71" w:rsidRPr="008923D5" w:rsidRDefault="00091F71">
      <w:pPr>
        <w:spacing w:before="91" w:line="174" w:lineRule="exact"/>
        <w:ind w:left="284" w:right="-113"/>
        <w:rPr>
          <w:sz w:val="24"/>
          <w:szCs w:val="24"/>
          <w:lang w:val="de-DE"/>
        </w:rPr>
        <w:sectPr w:rsidR="00091F71" w:rsidRPr="008923D5">
          <w:type w:val="continuous"/>
          <w:pgSz w:w="12240" w:h="15840"/>
          <w:pgMar w:top="1417" w:right="2175" w:bottom="0" w:left="1608" w:header="708" w:footer="708" w:gutter="0"/>
          <w:cols w:space="708"/>
        </w:sectPr>
      </w:pPr>
    </w:p>
    <w:p w:rsidR="00091F71" w:rsidRPr="008923D5" w:rsidRDefault="00091F71">
      <w:pPr>
        <w:spacing w:before="520" w:line="168" w:lineRule="exact"/>
        <w:ind w:right="-113"/>
        <w:rPr>
          <w:sz w:val="24"/>
          <w:szCs w:val="24"/>
          <w:lang w:val="de-DE"/>
        </w:rPr>
      </w:pPr>
      <w:bookmarkStart w:id="0" w:name="_GoBack"/>
      <w:bookmarkEnd w:id="0"/>
    </w:p>
    <w:sectPr w:rsidR="00091F71" w:rsidRPr="008923D5" w:rsidSect="00091F71">
      <w:type w:val="continuous"/>
      <w:pgSz w:w="12240" w:h="15840"/>
      <w:pgMar w:top="1417" w:right="9961" w:bottom="0" w:left="109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392" w:rsidRDefault="00177392">
      <w:r>
        <w:separator/>
      </w:r>
    </w:p>
  </w:endnote>
  <w:endnote w:type="continuationSeparator" w:id="0">
    <w:p w:rsidR="00177392" w:rsidRDefault="0017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392" w:rsidRDefault="00177392">
      <w:r>
        <w:separator/>
      </w:r>
    </w:p>
  </w:footnote>
  <w:footnote w:type="continuationSeparator" w:id="0">
    <w:p w:rsidR="00177392" w:rsidRDefault="00177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82C64"/>
    <w:multiLevelType w:val="hybridMultilevel"/>
    <w:tmpl w:val="E988A08C"/>
    <w:lvl w:ilvl="0" w:tplc="91AE5450">
      <w:start w:val="1"/>
      <w:numFmt w:val="bullet"/>
      <w:lvlText w:val=""/>
      <w:lvlJc w:val="left"/>
      <w:pPr>
        <w:ind w:left="720" w:hanging="360"/>
      </w:pPr>
      <w:rPr>
        <w:rFonts w:ascii="Symbol" w:hAnsi="Symbol" w:hint="default"/>
        <w:sz w:val="16"/>
        <w:szCs w:val="16"/>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F71"/>
    <w:rsid w:val="00091F71"/>
    <w:rsid w:val="00177392"/>
    <w:rsid w:val="00267D9A"/>
    <w:rsid w:val="00625B10"/>
    <w:rsid w:val="008923D5"/>
    <w:rsid w:val="0093357F"/>
    <w:rsid w:val="00A00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0F3F8333-BA3D-4A2F-8929-C74F13BE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25B10"/>
    <w:rPr>
      <w:rFonts w:ascii="Times New Roman" w:hAnsi="Times New Roman"/>
      <w:sz w:val="22"/>
      <w:szCs w:val="22"/>
      <w:lang w:val="ru-RU"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rsid w:val="00625B10"/>
    <w:rPr>
      <w:rFonts w:ascii="Tahoma" w:hAnsi="Tahoma" w:cs="Tahoma"/>
      <w:sz w:val="16"/>
      <w:szCs w:val="16"/>
    </w:rPr>
  </w:style>
  <w:style w:type="character" w:customStyle="1" w:styleId="SelitetekstiChar">
    <w:name w:val="Seliteteksti Char"/>
    <w:link w:val="Seliteteksti"/>
    <w:uiPriority w:val="99"/>
    <w:rsid w:val="00625B10"/>
    <w:rPr>
      <w:rFonts w:ascii="Tahoma" w:hAnsi="Tahoma" w:cs="Tahoma"/>
      <w:sz w:val="16"/>
      <w:szCs w:val="16"/>
    </w:rPr>
  </w:style>
  <w:style w:type="paragraph" w:styleId="Luettelokappale">
    <w:name w:val="List Paragraph"/>
    <w:basedOn w:val="Normaali"/>
    <w:uiPriority w:val="99"/>
    <w:qFormat/>
    <w:rsid w:val="00625B10"/>
    <w:pPr>
      <w:ind w:left="720"/>
    </w:pPr>
  </w:style>
  <w:style w:type="paragraph" w:styleId="Yltunniste">
    <w:name w:val="header"/>
    <w:basedOn w:val="Normaali"/>
    <w:link w:val="YltunnisteChar"/>
    <w:uiPriority w:val="99"/>
    <w:rsid w:val="00625B10"/>
    <w:pPr>
      <w:tabs>
        <w:tab w:val="center" w:pos="4819"/>
        <w:tab w:val="right" w:pos="9638"/>
      </w:tabs>
    </w:pPr>
  </w:style>
  <w:style w:type="character" w:customStyle="1" w:styleId="YltunnisteChar">
    <w:name w:val="Ylätunniste Char"/>
    <w:link w:val="Yltunniste"/>
    <w:uiPriority w:val="99"/>
    <w:rsid w:val="00625B10"/>
    <w:rPr>
      <w:rFonts w:ascii="Times New Roman" w:hAnsi="Times New Roman" w:cs="Times New Roman"/>
    </w:rPr>
  </w:style>
  <w:style w:type="paragraph" w:styleId="Alatunniste">
    <w:name w:val="footer"/>
    <w:basedOn w:val="Normaali"/>
    <w:link w:val="AlatunnisteChar"/>
    <w:uiPriority w:val="99"/>
    <w:rsid w:val="00625B10"/>
    <w:pPr>
      <w:tabs>
        <w:tab w:val="center" w:pos="4819"/>
        <w:tab w:val="right" w:pos="9638"/>
      </w:tabs>
    </w:pPr>
  </w:style>
  <w:style w:type="character" w:customStyle="1" w:styleId="AlatunnisteChar">
    <w:name w:val="Alatunniste Char"/>
    <w:link w:val="Alatunniste"/>
    <w:uiPriority w:val="99"/>
    <w:rsid w:val="00625B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2835</Characters>
  <Application>Microsoft Office Word</Application>
  <DocSecurity>0</DocSecurity>
  <Lines>41</Lines>
  <Paragraphs>23</Paragraphs>
  <ScaleCrop>false</ScaleCrop>
  <Company>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Borg</dc:creator>
  <cp:keywords/>
  <dc:description/>
  <cp:lastModifiedBy>Matti Borg</cp:lastModifiedBy>
  <cp:revision>11</cp:revision>
  <dcterms:created xsi:type="dcterms:W3CDTF">2014-02-20T07:15:00Z</dcterms:created>
  <dcterms:modified xsi:type="dcterms:W3CDTF">2015-03-16T19:57:00Z</dcterms:modified>
</cp:coreProperties>
</file>